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p>
    <w:p>
      <w:pPr>
        <w:pStyle w:val="FirstParagraph"/>
      </w:pPr>
      <w:r>
        <w:t xml:space="preserve">```html</w:t>
      </w:r>
    </w:p>
    <w:bookmarkStart w:id="20" w:name="X44cd8e121a20ac07de64f3b901dc11e2a6535cf"/>
    <w:p>
      <w:pPr>
        <w:pStyle w:val="Heading1"/>
      </w:pPr>
      <w:r>
        <w:t xml:space="preserve">The Banker in the Context of Spain Valencia: A Strategic Book Report</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Financial Strategy Committee</w:t>
      </w:r>
      <w:r>
        <w:br/>
      </w:r>
      <w:r>
        <w:rPr>
          <w:bCs/>
          <w:b/>
        </w:rPr>
        <w:t xml:space="preserve">Subject:</w:t>
      </w:r>
      <w:r>
        <w:t xml:space="preserve">An Analysis of Banking Dynamics in Valencia, Spain</w:t>
      </w:r>
    </w:p>
    <w:bookmarkEnd w:id="20"/>
    <w:bookmarkStart w:id="21" w:name="Xd617f3fdfa083a21c8c5813b3f3f05504300d37"/>
    <w:p>
      <w:pPr>
        <w:pStyle w:val="Heading2"/>
      </w:pPr>
      <w:r>
        <w:t xml:space="preserve">I. Introduction to the Financial Landscape</w:t>
      </w:r>
    </w:p>
    <w:p>
      <w:pPr>
        <w:pStyle w:val="FirstParagraph"/>
      </w:pPr>
      <w:r>
        <w:t xml:space="preserve">In the contemporary global economic arena, few regions exemplify the intricate dance between traditional banking institutions and modern financial innovation as vividly as Spain Valencia. This book report serves as a comprehensive analysis of "The Banker," a seminal work that explores the role of financial intermediaries in shaping regional economies. Specifically, this report adapts the broader themes presented in "The Banker" to the unique socio-economic context of Valencia, Spain. By examining how banking principles apply to this vibrant Mediterranean region, we gain insight into how local institutions navigate regulatory frameworks, cultural expectations, and economic volatility.</w:t>
      </w:r>
    </w:p>
    <w:p>
      <w:pPr>
        <w:pStyle w:val="BodyText"/>
      </w:pPr>
      <w:r>
        <w:t xml:space="preserve">The city of Valencia is not merely a tourist destination known for its Las Fallas festival or its paella; it is a burgeoning hub for logistics, agriculture (particularly citrus exports), and increasingly, technology. For "The Banker" to remain relevant in this context, we must understand how the archetypal banker operates within the specific regulatory environment of Spain and the competitive landscape of Valencia. This report argues that understanding "The Banker" requires a localized lens that acknowledges both national banking laws and Valencian economic realities.</w:t>
      </w:r>
    </w:p>
    <w:bookmarkEnd w:id="21"/>
    <w:bookmarkStart w:id="22" w:name="Xb9d0a196c5a7f97d8b0892f00ea23c9e72b6812"/>
    <w:p>
      <w:pPr>
        <w:pStyle w:val="Heading2"/>
      </w:pPr>
      <w:r>
        <w:t xml:space="preserve">II. Defining "The Banker" in a Modern Context</w:t>
      </w:r>
    </w:p>
    <w:p>
      <w:pPr>
        <w:pStyle w:val="FirstParagraph"/>
      </w:pPr>
      <w:r>
        <w:t xml:space="preserve">"The Banker" is often conceptualized not just as an individual, but as a systemic entity responsible for capital allocation, risk management, and liquidity provision. In traditional economic theory, the banker acts as the gatekeeper of financial resources. However, in the context of this report, we expand this definition to include digital banking platforms and fintech startups that are increasingly prevalent in Valencia.</w:t>
      </w:r>
    </w:p>
    <w:p>
      <w:pPr>
        <w:pStyle w:val="BodyText"/>
      </w:pPr>
      <w:r>
        <w:rPr>
          <w:bCs/>
          <w:b/>
        </w:rPr>
        <w:t xml:space="preserve">Key Insight:</w:t>
      </w:r>
      <w:r>
        <w:t xml:space="preserve"> </w:t>
      </w:r>
      <w:r>
        <w:t xml:space="preserve">In modern literature regarding "The Banker," there is a shift from viewing bankers solely as custodians of wealth to seeing them as facilitators of sustainable growth. This perspective is crucial when analyzing the banking sector in Spain Valencia, where sustainability and green finance are becoming central pillars of local economic policy.</w:t>
      </w:r>
    </w:p>
    <w:p>
      <w:pPr>
        <w:pStyle w:val="BodyText"/>
      </w:pPr>
      <w:r>
        <w:t xml:space="preserve">The text emphasizes that "The Banker" must possess a dual competency: technical financial acumen and deep cultural understanding. In Spain, particularly in regions like Valencia with strong communal ties and family-owned enterprises, the banker cannot operate solely on algorithms. They must understand the social fabric of their clientele. This human-centric approach to banking is where "The Banker" diverges from purely transactional models found in more anonymized financial centers.</w:t>
      </w:r>
    </w:p>
    <w:bookmarkEnd w:id="22"/>
    <w:bookmarkStart w:id="26" w:name="iii.-the-specific-case-of-spain-valencia"/>
    <w:p>
      <w:pPr>
        <w:pStyle w:val="Heading2"/>
      </w:pPr>
      <w:r>
        <w:t xml:space="preserve">III. The Specific Case of Spain Valencia</w:t>
      </w:r>
    </w:p>
    <w:p>
      <w:pPr>
        <w:pStyle w:val="FirstParagraph"/>
      </w:pPr>
      <w:r>
        <w:t xml:space="preserve">To fully appreciate the application of "The Banker" concepts, one must dissect the unique characteristics of Spain Valencia. Valencia is a key player in the Spanish economy, contributing significantly to exports through its port and agricultural sectors. Consequently, banks operating here face specific risks and opportunities.</w:t>
      </w:r>
    </w:p>
    <w:bookmarkStart w:id="23" w:name="agricultural-finance-and-seasonality"/>
    <w:p>
      <w:pPr>
        <w:pStyle w:val="Heading3"/>
      </w:pPr>
      <w:r>
        <w:t xml:space="preserve">Agricultural Finance and Seasonality</w:t>
      </w:r>
    </w:p>
    <w:p>
      <w:pPr>
        <w:pStyle w:val="FirstParagraph"/>
      </w:pPr>
      <w:r>
        <w:t xml:space="preserve">Valencia’s citrus industry relies heavily on credit cycles that align with harvest seasons. "The Banker" in this context must be adept at seasonal cash flow management. Unlike industrial centers where revenue streams may be more predictable, Valencian bankers must offer flexible lending products that accommodate the volatility of agricultural yields. This requires a nuanced understanding of "The Banker" role as not just a lender, but as an agricultural advisor.</w:t>
      </w:r>
    </w:p>
    <w:bookmarkEnd w:id="23"/>
    <w:bookmarkStart w:id="24" w:name="the-port-and-logistics-sector"/>
    <w:p>
      <w:pPr>
        <w:pStyle w:val="Heading3"/>
      </w:pPr>
      <w:r>
        <w:t xml:space="preserve">The Port and Logistics Sector</w:t>
      </w:r>
    </w:p>
    <w:p>
      <w:pPr>
        <w:pStyle w:val="FirstParagraph"/>
      </w:pPr>
      <w:r>
        <w:t xml:space="preserve">As one of the busiest ports in the Mediterranean, Valencia attracts significant trade finance activity. "The Banker" here must navigate international regulations, currency fluctuations, and supply chain disruptions. The book report highlights that modern banking in Spain Valencia demands expertise in trade finance instruments such as letters of credit and export insurance.</w:t>
      </w:r>
    </w:p>
    <w:bookmarkEnd w:id="24"/>
    <w:bookmarkStart w:id="25" w:name="digital-transformation"/>
    <w:p>
      <w:pPr>
        <w:pStyle w:val="Heading3"/>
      </w:pPr>
      <w:r>
        <w:t xml:space="preserve">Digital Transformation</w:t>
      </w:r>
    </w:p>
    <w:p>
      <w:pPr>
        <w:pStyle w:val="FirstParagraph"/>
      </w:pPr>
      <w:r>
        <w:t xml:space="preserve">Spain has seen a rapid adoption of digital banking solutions. In Valencia, this trend is accelerating among younger demographics and tech startups. "The Banker" must therefore integrate robust cybersecurity measures while maintaining personalized service. The dichotomy between traditional branch banking and digital-only platforms is particularly pronounced in Spain, forcing bankers to innovate continuously.</w:t>
      </w:r>
    </w:p>
    <w:bookmarkEnd w:id="25"/>
    <w:bookmarkEnd w:id="26"/>
    <w:bookmarkStart w:id="27" w:name="Xf614df16516dfe34b21fde5cd52bec47d13e529"/>
    <w:p>
      <w:pPr>
        <w:pStyle w:val="Heading2"/>
      </w:pPr>
      <w:r>
        <w:t xml:space="preserve">IV. Challenges Facing "The Banker" in Valencia</w:t>
      </w:r>
    </w:p>
    <w:p>
      <w:pPr>
        <w:pStyle w:val="FirstParagraph"/>
      </w:pPr>
      <w:r>
        <w:t xml:space="preserve">The analysis of "The Banker" in Spain Valencia reveals several critical challenges:</w:t>
      </w:r>
    </w:p>
    <w:p>
      <w:pPr>
        <w:numPr>
          <w:ilvl w:val="0"/>
          <w:numId w:val="1001"/>
        </w:numPr>
        <w:pStyle w:val="Compact"/>
      </w:pPr>
      <w:r>
        <w:rPr>
          <w:bCs/>
          <w:b/>
        </w:rPr>
        <w:t xml:space="preserve">Regulatory Compliance:</w:t>
      </w:r>
      <w:r>
        <w:t xml:space="preserve"> </w:t>
      </w:r>
      <w:r>
        <w:t xml:space="preserve">Adhering to both Spanish national banking laws and EU financial regulations poses a significant burden on "The Banker." The complexity of these frameworks requires continuous professional development.</w:t>
      </w:r>
    </w:p>
    <w:p>
      <w:pPr>
        <w:numPr>
          <w:ilvl w:val="0"/>
          <w:numId w:val="1001"/>
        </w:numPr>
        <w:pStyle w:val="Compact"/>
      </w:pPr>
      <w:r>
        <w:rPr>
          <w:bCs/>
          <w:b/>
        </w:rPr>
        <w:t xml:space="preserve">Economic Volatility:</w:t>
      </w:r>
      <w:r>
        <w:t xml:space="preserve"> </w:t>
      </w:r>
      <w:r>
        <w:t xml:space="preserve">Spain’s economic history, including the aftermath of the 2008 financial crisis, has left a lasting impact on consumer confidence. "The Banker" must work to rebuild trust in the banking sector, emphasizing transparency and fair lending practices.</w:t>
      </w:r>
    </w:p>
    <w:p>
      <w:pPr>
        <w:numPr>
          <w:ilvl w:val="0"/>
          <w:numId w:val="1001"/>
        </w:numPr>
        <w:pStyle w:val="Compact"/>
      </w:pPr>
      <w:r>
        <w:rPr>
          <w:bCs/>
          <w:b/>
        </w:rPr>
        <w:t xml:space="preserve">Competition from Fintech:</w:t>
      </w:r>
      <w:r>
        <w:t xml:space="preserve"> </w:t>
      </w:r>
      <w:r>
        <w:t xml:space="preserve">Traditional banks in Valencia face intense competition from agile fintech firms. "The Banker" must leverage technology to enhance customer experience without losing the human touch that defines Valencian business culture.</w:t>
      </w:r>
    </w:p>
    <w:p>
      <w:pPr>
        <w:pStyle w:val="FirstParagraph"/>
      </w:pPr>
      <w:r>
        <w:t xml:space="preserve">However, these challenges present opportunities for innovation. By embracing open banking APIs and collaborating with local tech hubs in Valencia, "The Banker" can create new value propositions for customers.</w:t>
      </w:r>
    </w:p>
    <w:bookmarkEnd w:id="27"/>
    <w:bookmarkStart w:id="28" w:name="v.-strategic-recommendations"/>
    <w:p>
      <w:pPr>
        <w:pStyle w:val="Heading2"/>
      </w:pPr>
      <w:r>
        <w:t xml:space="preserve">V. Strategic Recommendations</w:t>
      </w:r>
    </w:p>
    <w:p>
      <w:pPr>
        <w:pStyle w:val="FirstParagraph"/>
      </w:pPr>
      <w:r>
        <w:t xml:space="preserve">Based on the analysis of "The Banker" within the Spain Valencia context, this report offers the following strategic recommendations:</w:t>
      </w:r>
    </w:p>
    <w:p>
      <w:pPr>
        <w:numPr>
          <w:ilvl w:val="0"/>
          <w:numId w:val="1002"/>
        </w:numPr>
        <w:pStyle w:val="Compact"/>
      </w:pPr>
      <w:r>
        <w:rPr>
          <w:bCs/>
          <w:b/>
        </w:rPr>
        <w:t xml:space="preserve">Enhance Local Expertise:</w:t>
      </w:r>
      <w:r>
        <w:t xml:space="preserve"> </w:t>
      </w:r>
      <w:r>
        <w:t xml:space="preserve">Banks should invest in training programs that focus on regional industries, particularly agriculture and logistics. "The Banker" must understand the specific pain points of local businesses.</w:t>
      </w:r>
    </w:p>
    <w:p>
      <w:pPr>
        <w:numPr>
          <w:ilvl w:val="0"/>
          <w:numId w:val="1002"/>
        </w:numPr>
        <w:pStyle w:val="Compact"/>
      </w:pPr>
      <w:r>
        <w:rPr>
          <w:bCs/>
          <w:b/>
        </w:rPr>
        <w:t xml:space="preserve">Promote Financial Literacy:</w:t>
      </w:r>
      <w:r>
        <w:t xml:space="preserve"> </w:t>
      </w:r>
      <w:r>
        <w:t xml:space="preserve">To build long-term trust, financial institutions in Valencia should lead community initiatives focused on financial education. This aligns with the social responsibility aspect of "The Banker" role.</w:t>
      </w:r>
    </w:p>
    <w:p>
      <w:pPr>
        <w:numPr>
          <w:ilvl w:val="0"/>
          <w:numId w:val="1002"/>
        </w:numPr>
        <w:pStyle w:val="Compact"/>
      </w:pPr>
      <w:r>
        <w:rPr>
          <w:bCs/>
          <w:b/>
        </w:rPr>
        <w:t xml:space="preserve">Leverage Digital Tools:</w:t>
      </w:r>
      <w:r>
        <w:t xml:space="preserve"> </w:t>
      </w:r>
      <w:r>
        <w:t xml:space="preserve">While maintaining human interaction, banks must integrate advanced digital tools to offer seamless services. "The Banker" of the future will be a hybrid professional, proficient in both finance and technology.</w:t>
      </w:r>
    </w:p>
    <w:bookmarkEnd w:id="28"/>
    <w:bookmarkStart w:id="29" w:name="vi.-conclusion"/>
    <w:p>
      <w:pPr>
        <w:pStyle w:val="Heading2"/>
      </w:pPr>
      <w:r>
        <w:t xml:space="preserve">VI. Conclusion</w:t>
      </w:r>
    </w:p>
    <w:p>
      <w:pPr>
        <w:pStyle w:val="FirstParagraph"/>
      </w:pPr>
      <w:r>
        <w:t xml:space="preserve">In conclusion, this book report on "The Banker" highlights the critical importance of contextualizing financial roles within specific regional frameworks. In Spain Valencia, the banker is not just a provider of credit but a facilitator of economic resilience and growth. By understanding the unique challenges and opportunities presented by Valencia’s economy, banking institutions can better serve their clients and contribute to local prosperity.</w:t>
      </w:r>
    </w:p>
    <w:p>
      <w:pPr>
        <w:pStyle w:val="BodyText"/>
      </w:pPr>
      <w:r>
        <w:t xml:space="preserve">The concept of "The Banker" remains vital, but it must evolve to meet the demands of a digital, globalized world while staying rooted in local realities. For Spain Valencia, this means creating a banking ecosystem that is both technologically advanced and deeply connected to the community’s traditions and needs. As we move forward, the success of "The Banker" will depend on their ability to balance innovation with integrity, ensuring sustainable development for the region.</w:t>
      </w:r>
    </w:p>
    <w:bookmarkEnd w:id="29"/>
    <w:p>
      <w:pPr>
        <w:pStyle w:val="BodyText"/>
      </w:pPr>
      <w:r>
        <w:t xml:space="preserve">© 2023 Book Report Series: Regional Financial Analysis. All rights reserved.</w:t>
      </w:r>
      <w:r>
        <w:br/>
      </w:r>
      <w:r>
        <w:t xml:space="preserve">Contact: info@bookreportseries.com</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the Context of Spain Valencia</dc:title>
  <dc:creator/>
  <dc:language>en</dc:language>
  <cp:keywords/>
  <dcterms:created xsi:type="dcterms:W3CDTF">2026-07-29T07:02:15Z</dcterms:created>
  <dcterms:modified xsi:type="dcterms:W3CDTF">2026-07-29T07:02:15Z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