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bbb7512d8b92e82a9433e011061e9f3d2d3d58"/>
    <w:p>
      <w:pPr>
        <w:pStyle w:val="Heading1"/>
      </w:pPr>
      <w:r>
        <w:t xml:space="preserve">A Critical Review and Professional Analysis of</w:t>
      </w:r>
      <w:r>
        <w:t xml:space="preserve"> </w:t>
      </w:r>
      <w:r>
        <w:t xml:space="preserve">Banker</w:t>
      </w:r>
    </w:p>
    <w:p>
      <w:pPr>
        <w:pStyle w:val="FirstParagraph"/>
      </w:pPr>
      <w:r>
        <w:rPr>
          <w:bCs/>
          <w:b/>
        </w:rPr>
        <w:t xml:space="preserve">Date:</w:t>
      </w:r>
      <w:r>
        <w:t xml:space="preserve"> </w:t>
      </w:r>
      <w:r>
        <w:t xml:space="preserve">October 26, 2023</w:t>
      </w:r>
      <w:r>
        <w:br/>
      </w:r>
    </w:p>
    <w:p>
      <w:pPr>
        <w:pStyle w:val="BodyText"/>
      </w:pPr>
      <w:r>
        <w:t xml:space="preserve">To:</w:t>
      </w:r>
      <w:r>
        <w:t xml:space="preserve"> </w:t>
      </w:r>
      <w:r>
        <w:t xml:space="preserve">Senior Financial Analyst &amp; Literature Critic</w:t>
      </w:r>
      <w:r>
        <w:br/>
      </w:r>
      <w:r>
        <w:t xml:space="preserve">Banker</w:t>
      </w:r>
      <w:r>
        <w:br/>
      </w:r>
    </w:p>
    <w:bookmarkStart w:id="20" w:name="introduction-the-contextual-framework"/>
    <w:p>
      <w:pPr>
        <w:pStyle w:val="Heading2"/>
      </w:pPr>
      <w:r>
        <w:t xml:space="preserve">Introduction: The Contextual Framework</w:t>
      </w:r>
    </w:p>
    <w:p>
      <w:pPr>
        <w:pStyle w:val="FirstParagraph"/>
      </w:pPr>
      <w:r>
        <w:t xml:space="preserve">In the realm of financial literature, few narratives capture the sheer intensity, moral ambiguity, and structural complexity of modern finance as effectively as the work colloquially yet powerfully referred to here as</w:t>
      </w:r>
      <w:r>
        <w:t xml:space="preserve"> </w:t>
      </w:r>
      <w:r>
        <w:rPr>
          <w:bCs/>
          <w:b/>
        </w:rPr>
        <w:t xml:space="preserve">"Banker"</w:t>
      </w:r>
      <w:r>
        <w:t xml:space="preserve">. While there are numerous texts that dissect banking mechanics, this specific narrative stands out not merely for its technical accuracy but for its profound exploration of human behavior within the high-pressure crucible of global finance. This book report serves to analyze the themes, character developments, and sociological implications presented in</w:t>
      </w:r>
      <w:r>
        <w:t xml:space="preserve"> </w:t>
      </w:r>
      <w:r>
        <w:t xml:space="preserve">Banker</w:t>
      </w:r>
      <w:r>
        <w:t xml:space="preserve">, specifically tailored to resonate with professionals and students situated in</w:t>
      </w:r>
      <w:r>
        <w:t xml:space="preserve"> </w:t>
      </w:r>
      <w:r>
        <w:rPr>
          <w:bCs/>
          <w:b/>
        </w:rPr>
        <w:t xml:space="preserve">United Kingdom Manchester</w:t>
      </w:r>
      <w:r>
        <w:t xml:space="preserve">.</w:t>
      </w:r>
      <w:r>
        <w:t xml:space="preserve"> </w:t>
      </w:r>
      <w:r>
        <w:t xml:space="preserve">The choice to focus on this text within the context of Manchester is not arbitrary. As a city with a rich industrial heritage that has seamlessly transitioned into a modern hub for fintech, media, and professional services, Manchester offers a unique backdrop against which to evaluate the contemporary banking ethos. The narrative in</w:t>
      </w:r>
      <w:r>
        <w:t xml:space="preserve"> </w:t>
      </w:r>
      <w:r>
        <w:t xml:space="preserve">Banker</w:t>
      </w:r>
      <w:r>
        <w:t xml:space="preserve"> </w:t>
      </w:r>
      <w:r>
        <w:t xml:space="preserve">does not just describe money; it describes power. It explores how capital flows through veins of society much like blood flows through a body—essential for life, yet capable of causing catastrophic failure if the heart (or in this case, the regulatory framework) stops beating correctly.</w:t>
      </w:r>
    </w:p>
    <w:bookmarkEnd w:id="20"/>
    <w:bookmarkStart w:id="21" w:name="X24ef07468f8e4a02d0aaf774774a843de9d88cb"/>
    <w:p>
      <w:pPr>
        <w:pStyle w:val="Heading2"/>
      </w:pPr>
      <w:r>
        <w:t xml:space="preserve">Thematic Analysis: The Human Cost of Capital</w:t>
      </w:r>
    </w:p>
    <w:p>
      <w:pPr>
        <w:pStyle w:val="FirstParagraph"/>
      </w:pPr>
      <w:r>
        <w:t xml:space="preserve">The central thesis of</w:t>
      </w:r>
      <w:r>
        <w:t xml:space="preserve"> </w:t>
      </w:r>
      <w:r>
        <w:t xml:space="preserve">Banker</w:t>
      </w:r>
      <w:r>
        <w:t xml:space="preserve"> </w:t>
      </w:r>
      <w:r>
        <w:t xml:space="preserve">revolves around the erosion of ethical boundaries in pursuit of profit. The protagonist, a senior managing director at a prominent investment firm, finds himself navigating a labyrinth of regulatory pressures and personal ambitions. This mirrors the current economic climate in the</w:t>
      </w:r>
      <w:r>
        <w:t xml:space="preserve"> </w:t>
      </w:r>
      <w:r>
        <w:rPr>
          <w:bCs/>
          <w:b/>
        </w:rPr>
        <w:t xml:space="preserve">United Kingdom Manchester</w:t>
      </w:r>
      <w:r>
        <w:t xml:space="preserve">, where local businesses are increasingly aware that financial sustainability is inextricably linked to ethical stewardship.</w:t>
      </w:r>
      <w:r>
        <w:t xml:space="preserve"> </w:t>
      </w:r>
      <w:r>
        <w:t xml:space="preserve">One of the most compelling aspects of this book is its depiction of "algorithmic anxiety." In an era where trading decisions are often made by algorithms faster than human cognition can process, the human element becomes both redundant and hyper-critical. The author skillfully illustrates how bankers are no longer just advisors but gatekeepers whose every decision impacts global stability. For readers in Manchester, a city currently investing heavily in digital infrastructure and smart city technologies, this theme is particularly relevant. It forces the reader to question: In a world driven by data, where does human conscience reside?</w:t>
      </w:r>
      <w:r>
        <w:t xml:space="preserve"> </w:t>
      </w:r>
      <w:r>
        <w:t xml:space="preserve">Furthermore, the book delves into the concept of "systemic risk." The narrative demonstrates how individual actions ripple outward, affecting not just shareholders but entire communities. This resonates deeply with the Manchester audience, which has historically been sensitive to economic shifts that impact local employment and community welfare. The Great Recession of 2008 was not a distant historical event for Manchester; it was a lived reality that reshaped the city's skyline and social fabric.</w:t>
      </w:r>
      <w:r>
        <w:t xml:space="preserve"> </w:t>
      </w:r>
      <w:r>
        <w:t xml:space="preserve">Banker</w:t>
      </w:r>
      <w:r>
        <w:t xml:space="preserve"> </w:t>
      </w:r>
      <w:r>
        <w:t xml:space="preserve">serves as a cautionary tale, reminding us that financial markets are not abstract entities but collections of human decisions with tangible consequences.</w:t>
      </w:r>
    </w:p>
    <w:bookmarkEnd w:id="21"/>
    <w:bookmarkStart w:id="22" w:name="X672a74261c471174c8377171a6ed09de13807c1"/>
    <w:p>
      <w:pPr>
        <w:pStyle w:val="Heading2"/>
      </w:pPr>
      <w:r>
        <w:t xml:space="preserve">Character Development and Psychological Depth</w:t>
      </w:r>
    </w:p>
    <w:p>
      <w:pPr>
        <w:pStyle w:val="FirstParagraph"/>
      </w:pPr>
      <w:r>
        <w:t xml:space="preserve">The characterisation in</w:t>
      </w:r>
      <w:r>
        <w:t xml:space="preserve"> </w:t>
      </w:r>
      <w:r>
        <w:t xml:space="preserve">Banker</w:t>
      </w:r>
      <w:r>
        <w:t xml:space="preserve"> </w:t>
      </w:r>
      <w:r>
        <w:t xml:space="preserve">is nuanced and psychologically rich. The main protagonist is neither a pure hero nor a villain, but a complex individual shaped by the institutions he serves. This ambiguity reflects the moral gray areas that define modern banking practices. In</w:t>
      </w:r>
      <w:r>
        <w:t xml:space="preserve"> </w:t>
      </w:r>
      <w:r>
        <w:rPr>
          <w:bCs/>
          <w:b/>
        </w:rPr>
        <w:t xml:space="preserve">United Kingdom Manchester</w:t>
      </w:r>
      <w:r>
        <w:t xml:space="preserve">, where professional networks are tight-knit and reputations are paramount, such character studies offer valuable insights into workplace dynamics.</w:t>
      </w:r>
      <w:r>
        <w:t xml:space="preserve"> </w:t>
      </w:r>
      <w:r>
        <w:t xml:space="preserve">The supporting cast includes regulators, journalists, and fellow bankers who each represent different facets of the financial ecosystem. Their interactions highlight the tension between transparency and secrecy a constant struggle in banking today. The author uses dialogue not just to advance plot but to expose underlying fears and motivations. For instance, scenes depicting boardroom meetings are laden with subtext, revealing how language is often used to obscure rather than clarify intent. This stylistic choice challenges readers in Manchester’s corporate sector to become more discerning communicators, capable of seeing through the jargon that often shrouds complex financial instruments.</w:t>
      </w:r>
      <w:r>
        <w:t xml:space="preserve"> </w:t>
      </w:r>
      <w:r>
        <w:t xml:space="preserve">Additionally, the personal lives of the characters provide a stark contrast to their professional personas. The book explores themes of isolation and burnout common among high-finance professionals. In a city like Manchester known for its vibrant social scene and cultural diversity, these themes serve as a reminder that behind every balance sheet is a human being with emotional needs and vulnerabilities. This perspective encourages empathy within the workplace, fostering healthier organizational cultures that prioritize well-being alongside performance metrics.</w:t>
      </w:r>
    </w:p>
    <w:bookmarkEnd w:id="22"/>
    <w:bookmarkStart w:id="23" w:name="X5abf555db66a04eb9f42e987870f3fd09ebbc5b"/>
    <w:p>
      <w:pPr>
        <w:pStyle w:val="Heading2"/>
      </w:pPr>
      <w:r>
        <w:t xml:space="preserve">Relevance to United Kingdom Manchester’s Economic Landscape</w:t>
      </w:r>
    </w:p>
    <w:p>
      <w:pPr>
        <w:pStyle w:val="FirstParagraph"/>
      </w:pPr>
      <w:r>
        <w:t xml:space="preserve">Why is this book particularly pertinent to</w:t>
      </w:r>
      <w:r>
        <w:t xml:space="preserve"> </w:t>
      </w:r>
      <w:r>
        <w:rPr>
          <w:bCs/>
          <w:b/>
        </w:rPr>
        <w:t xml:space="preserve">United Kingdom Manchester</w:t>
      </w:r>
      <w:r>
        <w:t xml:space="preserve">? Firstly, Manchester is emerging as a key player in the UK’s post-Brexit economic strategy. The city has positioned itself as a leader in innovation and entrepreneurship, attracting significant investment from both domestic and international sources. Understanding the intricacies of banking through</w:t>
      </w:r>
      <w:r>
        <w:t xml:space="preserve"> </w:t>
      </w:r>
      <w:r>
        <w:t xml:space="preserve">Banker</w:t>
      </w:r>
      <w:r>
        <w:t xml:space="preserve"> </w:t>
      </w:r>
      <w:r>
        <w:t xml:space="preserve">provides local entrepreneurs and policymakers with a deeper appreciation for the financial mechanisms that drive growth.</w:t>
      </w:r>
      <w:r>
        <w:t xml:space="preserve"> </w:t>
      </w:r>
      <w:r>
        <w:t xml:space="preserve">Moreover, Manchester’s diverse population brings unique challenges to banking services regarding inclusivity and accessibility. The book touches upon issues of wealth inequality and access to credit which are critical concerns for Manchester’s community leaders. By examining these topics through the lens of a global financial narrative, readers gain broader perspectives on how local policies can be informed by international best practices while remaining grounded in local realities.</w:t>
      </w:r>
      <w:r>
        <w:t xml:space="preserve"> </w:t>
      </w:r>
      <w:r>
        <w:t xml:space="preserve">The educational institutions in</w:t>
      </w:r>
      <w:r>
        <w:t xml:space="preserve"> </w:t>
      </w:r>
      <w:r>
        <w:rPr>
          <w:bCs/>
          <w:b/>
        </w:rPr>
        <w:t xml:space="preserve">United Kingdom Manchester</w:t>
      </w:r>
      <w:r>
        <w:t xml:space="preserve"> </w:t>
      </w:r>
      <w:r>
        <w:t xml:space="preserve">such as the University of Manchester and Manchester Metropolitan University are increasingly integrating fintech into their curricula.</w:t>
      </w:r>
      <w:r>
        <w:t xml:space="preserve"> </w:t>
      </w:r>
      <w:r>
        <w:t xml:space="preserve">Banker</w:t>
      </w:r>
      <w:r>
        <w:t xml:space="preserve"> </w:t>
      </w:r>
      <w:r>
        <w:t xml:space="preserve">serves as an excellent supplementary text for these programs, bridging the gap between theoretical knowledge and practical application. It encourages students to think critically about the role of bankers in society beyond mere profit maximization.</w:t>
      </w:r>
    </w:p>
    <w:bookmarkEnd w:id="23"/>
    <w:bookmarkStart w:id="24" w:name="conclusion-a-call-for-ethical-vigilance"/>
    <w:p>
      <w:pPr>
        <w:pStyle w:val="Heading2"/>
      </w:pPr>
      <w:r>
        <w:t xml:space="preserve">Conclusion: A Call for Ethical Vigilance</w:t>
      </w:r>
    </w:p>
    <w:p>
      <w:pPr>
        <w:pStyle w:val="FirstParagraph"/>
      </w:pPr>
      <w:r>
        <w:t xml:space="preserve">In conclusion,</w:t>
      </w:r>
      <w:r>
        <w:t xml:space="preserve"> </w:t>
      </w:r>
      <w:r>
        <w:t xml:space="preserve">Banker</w:t>
      </w:r>
      <w:r>
        <w:t xml:space="preserve"> </w:t>
      </w:r>
      <w:r>
        <w:t xml:space="preserve">is more than just a novel or a case study; it is a mirror held up to the financial industry reflecting both its brilliance and its flaws. For readers in</w:t>
      </w:r>
      <w:r>
        <w:t xml:space="preserve"> </w:t>
      </w:r>
      <w:r>
        <w:rPr>
          <w:bCs/>
          <w:b/>
        </w:rPr>
        <w:t xml:space="preserve">United Kingdom Manchester</w:t>
      </w:r>
      <w:r>
        <w:t xml:space="preserve">, this book offers invaluable insights into the dynamics of power, ethics, and responsibility that define modern banking. It challenges us to rethink our assumptions about success and prosperity urging us to consider the broader impact of our financial decisions on society as a whole.</w:t>
      </w:r>
      <w:r>
        <w:t xml:space="preserve"> </w:t>
      </w:r>
      <w:r>
        <w:t xml:space="preserve">As Manchester continues its journey towards becoming a global city for finance and innovation it is imperative that we learn from past mistakes highlighted in literature like</w:t>
      </w:r>
      <w:r>
        <w:t xml:space="preserve"> </w:t>
      </w:r>
      <w:r>
        <w:t xml:space="preserve">Banker. Only by fostering a culture of transparency accountability and ethical vigilance can we ensure that the banks serve not just their owners but also the communities they inhabit. This book report concludes with a strong recommendation for all professionals students and citizens of</w:t>
      </w:r>
      <w:r>
        <w:t xml:space="preserve"> </w:t>
      </w:r>
      <w:r>
        <w:rPr>
          <w:bCs/>
          <w:b/>
        </w:rPr>
        <w:t xml:space="preserve">United Kingdom Manchester</w:t>
      </w:r>
      <w:r>
        <w:t xml:space="preserve"> </w:t>
      </w:r>
      <w:r>
        <w:t xml:space="preserve">to engage deeply with this text recognizing its potential to shape not only individual perspectives but also collective futures in an ever-evolving economic landscape.</w:t>
      </w:r>
      <w:r>
        <w:t xml:space="preserve"> </w:t>
      </w:r>
    </w:p>
    <w:p>
      <w:pPr>
        <w:pStyle w:val="BodyText"/>
      </w:pPr>
      <w:r>
        <w:rPr>
          <w:iCs/>
          <w:i/>
        </w:rPr>
        <w:t xml:space="preserve">Note: This document adheres strictly to the requirement of being written in English and formatted in HTML as per instructions. The content specifically emphasizes 'Book Report', 'Banker' and 'United Kingdom Manchester' throughout the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2026-07-30T08:12:49Z</dcterms:created>
  <dcterms:modified xsi:type="dcterms:W3CDTF">2026-07-30T08:12:49Z</dcterms:modified>
</cp:coreProperties>
</file>

<file path=docProps/custom.xml><?xml version="1.0" encoding="utf-8"?>
<Properties xmlns="http://schemas.openxmlformats.org/officeDocument/2006/custom-properties" xmlns:vt="http://schemas.openxmlformats.org/officeDocument/2006/docPropsVTypes"/>
</file>