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p>
    <w:bookmarkStart w:id="20" w:name="document-details"/>
    <w:p>
      <w:pPr>
        <w:pStyle w:val="Heading2"/>
      </w:pPr>
      <w:r>
        <w:t xml:space="preserve">Document Details</w:t>
      </w:r>
    </w:p>
    <w:p>
      <w:pPr>
        <w:pStyle w:val="FirstParagraph"/>
      </w:pPr>
      <w:r>
        <w:rPr>
          <w:bCs/>
          <w:b/>
        </w:rPr>
        <w:t xml:space="preserve">Title:</w:t>
      </w:r>
      <w:r>
        <w:t xml:space="preserve"> </w:t>
      </w:r>
      <w:r>
        <w:t xml:space="preserve">Comprehensive Book Report on "Banker"</w:t>
      </w:r>
    </w:p>
    <w:p>
      <w:pPr>
        <w:pStyle w:val="BodyText"/>
      </w:pPr>
      <w:r>
        <w:rPr>
          <w:bCs/>
          <w:b/>
        </w:rPr>
        <w:t xml:space="preserve">Subject:</w:t>
      </w:r>
      <w:r>
        <w:t xml:space="preserve"> </w:t>
      </w:r>
      <w:r>
        <w:t xml:space="preserve">The Archetype and Impact of Banking</w:t>
      </w:r>
    </w:p>
    <w:p>
      <w:pPr>
        <w:pStyle w:val="BodyText"/>
      </w:pPr>
      <w:r>
        <w:rPr>
          <w:bCs/>
          <w:b/>
        </w:rPr>
        <w:t xml:space="preserve">Target Audience/Context:</w:t>
      </w:r>
    </w:p>
    <w:p>
      <w:pPr>
        <w:pStyle w:val="BodyText"/>
      </w:pPr>
      <w:r>
        <w:rPr>
          <w:bCs/>
          <w:b/>
        </w:rPr>
        <w:t xml:space="preserve">Date:</w:t>
      </w:r>
    </w:p>
    <w:p>
      <w:pPr>
        <w:pStyle w:val="BodyText"/>
      </w:pPr>
      <w:r>
        <w:t xml:space="preserve">October 26, 2023 The Power, The Pressure, and the Profile: A Book Report on "Banker"</w:t>
      </w:r>
    </w:p>
    <w:bookmarkEnd w:id="20"/>
    <w:bookmarkStart w:id="21" w:name="i.-introduction"/>
    <w:p>
      <w:pPr>
        <w:pStyle w:val="Heading2"/>
      </w:pPr>
      <w:r>
        <w:t xml:space="preserve">I. Introduction</w:t>
      </w:r>
    </w:p>
    <w:p>
      <w:pPr>
        <w:pStyle w:val="FirstParagraph"/>
      </w:pPr>
      <w:r>
        <w:t xml:space="preserve">In the heart of the global financial epicenter, United States New York City stands as a testament to human ambition and capital accumulation. For those who walk the streets of Manhattan, particularly within the towering glass structures that house major investment firms and commercial banks, the figure of the "Banker" is not merely a job title but an archetype loaded with historical weight, ethical complexity, and immense power. This book report explores the narrative constructed around</w:t>
      </w:r>
      <w:r>
        <w:t xml:space="preserve"> </w:t>
      </w:r>
      <w:r>
        <w:rPr>
          <w:bCs/>
          <w:b/>
        </w:rPr>
        <w:t xml:space="preserve">Banker</w:t>
      </w:r>
      <w:r>
        <w:t xml:space="preserve"> </w:t>
      </w:r>
      <w:r>
        <w:t xml:space="preserve">literature—a genre that ranges from historical biographies of Wall Street legends to critical analyses of modern financial systems. By examining these texts through the lens of</w:t>
      </w:r>
      <w:r>
        <w:t xml:space="preserve"> </w:t>
      </w:r>
      <w:r>
        <w:rPr>
          <w:bCs/>
          <w:b/>
        </w:rPr>
        <w:t xml:space="preserve">United States New York City</w:t>
      </w:r>
      <w:r>
        <w:t xml:space="preserve">, we uncover how the banking profession shapes not only economic policy but also the cultural and social fabric of one of the world’s most dynamic metropolises.</w:t>
      </w:r>
    </w:p>
    <w:bookmarkEnd w:id="21"/>
    <w:bookmarkStart w:id="22" w:name="Xf1e46d6abc982af27b669d8e19fe6bda94d0688"/>
    <w:p>
      <w:pPr>
        <w:pStyle w:val="Heading2"/>
      </w:pPr>
      <w:r>
        <w:t xml:space="preserve">II. The Evolution of the Banker in Literature and History</w:t>
      </w:r>
    </w:p>
    <w:p>
      <w:pPr>
        <w:pStyle w:val="FirstParagraph"/>
      </w:pPr>
      <w:r>
        <w:t xml:space="preserve">The literature surrounding a</w:t>
      </w:r>
      <w:r>
        <w:t xml:space="preserve"> </w:t>
      </w:r>
      <w:r>
        <w:rPr>
          <w:bCs/>
          <w:b/>
        </w:rPr>
        <w:t xml:space="preserve">Banker</w:t>
      </w:r>
      <w:r>
        <w:t xml:space="preserve"> </w:t>
      </w:r>
      <w:r>
        <w:t xml:space="preserve">is often divided into two distinct camps: those that romanticize the high-stakes drama of finance and those that critically dissect its moral ambiguities. In texts focusing on</w:t>
      </w:r>
      <w:r>
        <w:t xml:space="preserve"> </w:t>
      </w:r>
      <w:r>
        <w:rPr>
          <w:bCs/>
          <w:b/>
        </w:rPr>
        <w:t xml:space="preserve">United States New York City</w:t>
      </w:r>
      <w:r>
        <w:t xml:space="preserve">, we frequently see references to J.P. Morgan, whose influence once rivaled that of the government itself, or Jesse Livermore, whose speculative genius and tragic downfall are immortalized in works like "Reminiscences of a Stock Operator." These narratives serve as cautionary tales and inspirational epics alike.</w:t>
      </w:r>
      <w:r>
        <w:t xml:space="preserve"> </w:t>
      </w:r>
      <w:r>
        <w:t xml:space="preserve">The modern portrayal of a</w:t>
      </w:r>
      <w:r>
        <w:t xml:space="preserve"> </w:t>
      </w:r>
      <w:r>
        <w:rPr>
          <w:bCs/>
          <w:b/>
        </w:rPr>
        <w:t xml:space="preserve">Banker</w:t>
      </w:r>
      <w:r>
        <w:t xml:space="preserve"> </w:t>
      </w:r>
      <w:r>
        <w:t xml:space="preserve">has shifted significantly since the financial crises of 2008. Earlier literature often celebrated the robber barons who built skyscrapers in New York, framing them as architects of progress. However, contemporary books on the subject emphasize accountability, regulation, and the human cost of greed. This evolution mirrors the changing public perception within</w:t>
      </w:r>
      <w:r>
        <w:t xml:space="preserve"> </w:t>
      </w:r>
      <w:r>
        <w:rPr>
          <w:bCs/>
          <w:b/>
        </w:rPr>
        <w:t xml:space="preserve">United States New York City</w:t>
      </w:r>
      <w:r>
        <w:t xml:space="preserve">, where residents have witnessed both economic booms and busts firsthand. The city itself becomes a character in these stories—a stage where fortunes are made in seconds and lost just as quickly.</w:t>
      </w:r>
    </w:p>
    <w:bookmarkEnd w:id="22"/>
    <w:bookmarkStart w:id="23" w:name="Xe0c8f7c2aa5e0e21ffd749fd8501e882ecea98a"/>
    <w:p>
      <w:pPr>
        <w:pStyle w:val="Heading2"/>
      </w:pPr>
      <w:r>
        <w:t xml:space="preserve">III. The Cultural Impact on United States New York City</w:t>
      </w:r>
    </w:p>
    <w:p>
      <w:pPr>
        <w:pStyle w:val="FirstParagraph"/>
      </w:pPr>
      <w:r>
        <w:t xml:space="preserve">One cannot discuss the role of a</w:t>
      </w:r>
      <w:r>
        <w:t xml:space="preserve"> </w:t>
      </w:r>
      <w:r>
        <w:rPr>
          <w:bCs/>
          <w:b/>
        </w:rPr>
        <w:t xml:space="preserve">Banker</w:t>
      </w:r>
      <w:r>
        <w:t xml:space="preserve"> </w:t>
      </w:r>
      <w:r>
        <w:t xml:space="preserve">without addressing its profound impact on</w:t>
      </w:r>
      <w:r>
        <w:t xml:space="preserve"> </w:t>
      </w:r>
      <w:r>
        <w:rPr>
          <w:bCs/>
          <w:b/>
        </w:rPr>
        <w:t xml:space="preserve">United States New York City</w:t>
      </w:r>
      <w:r>
        <w:t xml:space="preserve">. The literature reveals that bankers are not just economic actors; they are cultural influencers. Their lifestyle, often depicted in novels and non-fiction accounts alike, influences fashion, art patronage, real estate development, and even political discourse in the city.</w:t>
      </w:r>
      <w:r>
        <w:t xml:space="preserve"> </w:t>
      </w:r>
      <w:r>
        <w:t xml:space="preserve">In</w:t>
      </w:r>
      <w:r>
        <w:t xml:space="preserve"> </w:t>
      </w:r>
      <w:r>
        <w:rPr>
          <w:bCs/>
          <w:b/>
        </w:rPr>
        <w:t xml:space="preserve">United States New York City</w:t>
      </w:r>
      <w:r>
        <w:t xml:space="preserve">, the presence of a prominent</w:t>
      </w:r>
      <w:r>
        <w:t xml:space="preserve"> </w:t>
      </w:r>
      <w:r>
        <w:rPr>
          <w:bCs/>
          <w:b/>
        </w:rPr>
        <w:t xml:space="preserve">Banker</w:t>
      </w:r>
      <w:r>
        <w:t xml:space="preserve"> </w:t>
      </w:r>
      <w:r>
        <w:t xml:space="preserve">can dictate neighborhood values. The influx of capital described in these books often leads to gentrification, pushing out long-term residents while creating luxury enclaves. Books that explore this theme highlight the tension between financial efficiency and social equity. For instance, narratives detailing the expansion of Wall Street into areas like Brooklyn or Queens illustrate how the ambitions of individual bankers reshape communities. This geographic expansion is a central theme in many modern accounts, showing how the influence of banking transcends office walls and permeates daily life for millions of New Yorkers.</w:t>
      </w:r>
    </w:p>
    <w:bookmarkEnd w:id="23"/>
    <w:bookmarkStart w:id="24" w:name="X0d4b7a1397e66981bcf5f4bd997f124750f1021"/>
    <w:p>
      <w:pPr>
        <w:pStyle w:val="Heading2"/>
      </w:pPr>
      <w:r>
        <w:t xml:space="preserve">IV. Ethical Considerations and Professional Responsibility</w:t>
      </w:r>
    </w:p>
    <w:p>
      <w:pPr>
        <w:pStyle w:val="FirstParagraph"/>
      </w:pPr>
      <w:r>
        <w:t xml:space="preserve">A critical aspect covered in literature about a</w:t>
      </w:r>
      <w:r>
        <w:t xml:space="preserve"> </w:t>
      </w:r>
      <w:r>
        <w:rPr>
          <w:bCs/>
          <w:b/>
        </w:rPr>
        <w:t xml:space="preserve">Banker</w:t>
      </w:r>
      <w:r>
        <w:t xml:space="preserve"> </w:t>
      </w:r>
      <w:r>
        <w:t xml:space="preserve">is the ethical burden carried by those in high finance. In the context of</w:t>
      </w:r>
      <w:r>
        <w:t xml:space="preserve"> </w:t>
      </w:r>
      <w:r>
        <w:rPr>
          <w:bCs/>
          <w:b/>
        </w:rPr>
        <w:t xml:space="preserve">United States New York City</w:t>
      </w:r>
      <w:r>
        <w:t xml:space="preserve">, where transparency and regulation are heavily scrutinized, these books often delve into questions of fiduciary duty versus personal gain. Works such as "Too Big to Fail" provide deep dives into how decisions made by top bankers affected not just their firms but the entire global economy, with New York City serving as the primary epicenter of that crisis.</w:t>
      </w:r>
      <w:r>
        <w:t xml:space="preserve"> </w:t>
      </w:r>
      <w:r>
        <w:t xml:space="preserve">The literature suggests that being a</w:t>
      </w:r>
      <w:r>
        <w:t xml:space="preserve"> </w:t>
      </w:r>
      <w:r>
        <w:rPr>
          <w:bCs/>
          <w:b/>
        </w:rPr>
        <w:t xml:space="preserve">Banker</w:t>
      </w:r>
      <w:r>
        <w:t xml:space="preserve"> </w:t>
      </w:r>
      <w:r>
        <w:t xml:space="preserve">in today’s world requires more than numerical acuity; it demands a strong ethical compass. The stories of whistleblowers and reformers within these texts offer hope for systemic change, while the accounts of corruption serve as stark reminders of what happens when oversight fails. For professionals operating in</w:t>
      </w:r>
      <w:r>
        <w:t xml:space="preserve"> </w:t>
      </w:r>
      <w:r>
        <w:rPr>
          <w:bCs/>
          <w:b/>
        </w:rPr>
        <w:t xml:space="preserve">United States New York City</w:t>
      </w:r>
      <w:r>
        <w:t xml:space="preserve">, these narratives provide a framework for understanding their role in society. They highlight that trust is the most valuable currency a banker can possess, and once lost, it is incredibly difficult to regain.</w:t>
      </w:r>
    </w:p>
    <w:bookmarkEnd w:id="24"/>
    <w:bookmarkStart w:id="25" w:name="v.-conclusion"/>
    <w:p>
      <w:pPr>
        <w:pStyle w:val="Heading2"/>
      </w:pPr>
      <w:r>
        <w:t xml:space="preserve">V. Conclusion</w:t>
      </w:r>
    </w:p>
    <w:p>
      <w:pPr>
        <w:pStyle w:val="FirstParagraph"/>
      </w:pPr>
      <w:r>
        <w:t xml:space="preserve">In summary, the study of "Banker" literature provides invaluable insights into the mechanics of global finance and its local manifestations in</w:t>
      </w:r>
      <w:r>
        <w:t xml:space="preserve"> </w:t>
      </w:r>
      <w:r>
        <w:rPr>
          <w:bCs/>
          <w:b/>
        </w:rPr>
        <w:t xml:space="preserve">United States New York City</w:t>
      </w:r>
      <w:r>
        <w:t xml:space="preserve">. These books do more than recount historical events; they challenge readers to consider the moral implications of capital allocation, urban development, and economic stability. The figure of the</w:t>
      </w:r>
      <w:r>
        <w:t xml:space="preserve"> </w:t>
      </w:r>
      <w:r>
        <w:rPr>
          <w:bCs/>
          <w:b/>
        </w:rPr>
        <w:t xml:space="preserve">Banker</w:t>
      </w:r>
      <w:r>
        <w:t xml:space="preserve"> </w:t>
      </w:r>
      <w:r>
        <w:t xml:space="preserve">remains complex—a creator of wealth, a shaper of cities, and occasionally an agent of instability.</w:t>
      </w:r>
      <w:r>
        <w:t xml:space="preserve"> </w:t>
      </w:r>
      <w:r>
        <w:t xml:space="preserve">As we look toward the future, it is clear that the role defined in these books will continue to evolve. Technological advancements like fintech and blockchain are altering traditional banking models, yet the core human elements—ambition, fear, greed, and integrity—remain constant. For students, professionals, and citizens of</w:t>
      </w:r>
      <w:r>
        <w:t xml:space="preserve"> </w:t>
      </w:r>
      <w:r>
        <w:rPr>
          <w:bCs/>
          <w:b/>
        </w:rPr>
        <w:t xml:space="preserve">United States New York City</w:t>
      </w:r>
      <w:r>
        <w:t xml:space="preserve">, understanding these narratives is essential. It fosters a more informed public discourse about finance and ensures that the next generation of bankers understands their responsibility not just to shareholders, but to the community that sustains them. The story of the</w:t>
      </w:r>
      <w:r>
        <w:t xml:space="preserve"> </w:t>
      </w:r>
      <w:r>
        <w:rPr>
          <w:bCs/>
          <w:b/>
        </w:rPr>
        <w:t xml:space="preserve">Banker</w:t>
      </w:r>
      <w:r>
        <w:t xml:space="preserve"> </w:t>
      </w:r>
      <w:r>
        <w:t xml:space="preserve">is ultimately the story of</w:t>
      </w:r>
      <w:r>
        <w:t xml:space="preserve"> </w:t>
      </w:r>
      <w:r>
        <w:rPr>
          <w:bCs/>
          <w:b/>
        </w:rPr>
        <w:t xml:space="preserve">United States New York City</w:t>
      </w:r>
      <w:r>
        <w:t xml:space="preserve">: dynamic, challenging, and endlessly fascinating.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dc:title>
  <dc:creator/>
  <cp:keywords/>
  <dcterms:created xsi:type="dcterms:W3CDTF">2026-07-30T10:09:48Z</dcterms:created>
  <dcterms:modified xsi:type="dcterms:W3CDTF">2026-07-30T10:09:48Z</dcterms:modified>
</cp:coreProperties>
</file>

<file path=docProps/custom.xml><?xml version="1.0" encoding="utf-8"?>
<Properties xmlns="http://schemas.openxmlformats.org/officeDocument/2006/custom-properties" xmlns:vt="http://schemas.openxmlformats.org/officeDocument/2006/docPropsVTypes"/>
</file>