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Biologist</w:t>
      </w:r>
      <w:r>
        <w:t xml:space="preserve"> </w:t>
      </w:r>
      <w:r>
        <w:t xml:space="preserve">and</w:t>
      </w:r>
      <w:r>
        <w:t xml:space="preserve"> </w:t>
      </w:r>
      <w:r>
        <w:t xml:space="preserve">the</w:t>
      </w:r>
      <w:r>
        <w:t xml:space="preserve"> </w:t>
      </w:r>
      <w:r>
        <w:t xml:space="preserve">Future</w:t>
      </w:r>
      <w:r>
        <w:t xml:space="preserve"> </w:t>
      </w:r>
      <w:r>
        <w:t xml:space="preserve">of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bookmarkStart w:id="21" w:name="Xa8bee622f72777d8931beb868da00c60741e005"/>
    <w:p>
      <w:pPr>
        <w:pStyle w:val="Heading1"/>
      </w:pPr>
      <w:r>
        <w:t xml:space="preserve">The Biologist and the Future of Ethiopia Addis Ababa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The Biologist (Fictional/Synthesis Perspective)</w:t>
      </w:r>
    </w:p>
    <w:p>
      <w:pPr>
        <w:pStyle w:val="BodyText"/>
      </w:pPr>
      <w:r>
        <w:rPr>
          <w:bCs/>
          <w:b/>
        </w:rPr>
        <w:t xml:space="preserve">Focus Location:</w:t>
      </w:r>
      <w:r>
        <w:t xml:space="preserve"> </w:t>
      </w:r>
      <w:r>
        <w:t xml:space="preserve">Ethiopia, Addis Ababa</w:t>
      </w:r>
    </w:p>
    <w:p>
      <w:pPr>
        <w:pStyle w:val="BodyText"/>
      </w:pPr>
      <w:r>
        <w:rPr>
          <w:bCs/>
          <w:b/>
        </w:rPr>
        <w:t xml:space="preserve">Date Prepared:</w:t>
      </w:r>
      <w:r>
        <w:t xml:space="preserve"> </w:t>
      </w:r>
      <w:r>
        <w:t xml:space="preserve">October 2023</w:t>
      </w:r>
    </w:p>
    <w:bookmarkStart w:id="20" w:name="X5b8e19fa736e9c62b11f93fbdc1131c1100d7ae"/>
    <w:p>
      <w:pPr>
        <w:pStyle w:val="Heading2"/>
      </w:pPr>
      <w:r>
        <w:t xml:space="preserve">Key Takeaways for Stakeholders in Ethiopia Addis Ababa</w:t>
      </w:r>
    </w:p>
    <w:p>
      <w:pPr>
        <w:pStyle w:val="FirstParagraph"/>
      </w:pPr>
      <w:r>
        <w:rPr>
          <w:bCs/>
          <w:b/>
        </w:rPr>
        <w:t xml:space="preserve">Prioritize Urban Ecology:</w:t>
      </w:r>
      <w:r>
        <w:t xml:space="preserve"> </w:t>
      </w:r>
      <w:r>
        <w:t xml:space="preserve">City planners must integrate biological assessments into all new infrastructure projects in Ethiopia Addis Ababa.</w:t>
      </w:r>
      <w:r>
        <w:t xml:space="preserve"> </w:t>
      </w:r>
      <w:r>
        <w:rPr>
          <w:bCs/>
          <w:b/>
        </w:rPr>
        <w:t xml:space="preserve">Cross-Sector Collaboration:</w:t>
      </w:r>
      <w:r>
        <w:t xml:space="preserve"> </w:t>
      </w:r>
      <w:r>
        <w:t xml:space="preserve">Foster partnerships between biologists, government agencies, and private sector developers in Ethiopia Addis Ababa to ensure holistic development.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Biologist and the Future of Ethiopia Addis Ababa</dc:title>
  <dc:creator/>
  <dc:language>en</dc:language>
  <cp:keywords/>
  <dcterms:created xsi:type="dcterms:W3CDTF">2026-07-29T09:57:48Z</dcterms:created>
  <dcterms:modified xsi:type="dcterms:W3CDTF">2026-07-29T09:57:48Z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