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Book</w:t>
      </w:r>
      <w:r>
        <w:t xml:space="preserve"> </w:t>
      </w:r>
      <w:r>
        <w:t xml:space="preserve">Report:</w:t>
      </w:r>
      <w:r>
        <w:t xml:space="preserve"> </w:t>
      </w:r>
      <w:r>
        <w:t xml:space="preserve">Germany</w:t>
      </w:r>
      <w:r>
        <w:t xml:space="preserve"> </w:t>
      </w:r>
      <w:r>
        <w:t xml:space="preserve">Munich</w:t>
      </w:r>
    </w:p>
    <w:bookmarkStart w:id="26" w:name="Xba46f6f0be7e4b30f8d626e00694c3786bd36ee"/>
    <w:p>
      <w:pPr>
        <w:pStyle w:val="Heading1"/>
      </w:pPr>
      <w:r>
        <w:t xml:space="preserve">The Role of the Biologist in Munich, Germany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p>
    <w:p>
      <w:pPr>
        <w:pStyle w:val="BodyText"/>
      </w:pPr>
      <w:r>
        <w:t xml:space="preserve">Department of Scientific Analysis</w:t>
      </w:r>
      <w:r>
        <w:br/>
      </w:r>
    </w:p>
    <w:p>
      <w:pPr>
        <w:pStyle w:val="BodyText"/>
      </w:pPr>
      <w:r>
        <w:rPr>
          <w:bCs/>
          <w:b/>
        </w:rPr>
        <w:t xml:space="preserve">This Book Report evaluates the professional landscape and academic expectations for a Biologist operating within the specific context of Germany Munich.</w:t>
      </w:r>
    </w:p>
    <w:bookmarkStart w:id="20" w:name="X5c0cca8ce2ca6d58efec31cb1679ccab71fe926"/>
    <w:p>
      <w:pPr>
        <w:pStyle w:val="Heading2"/>
      </w:pPr>
      <w:r>
        <w:t xml:space="preserve">Introduction: The Intersection of Biology, Geography, and Academia</w:t>
      </w:r>
    </w:p>
    <w:p>
      <w:pPr>
        <w:pStyle w:val="FirstParagraph"/>
      </w:pPr>
      <w:r>
        <w:t xml:space="preserve">The profession of a biologist is universally recognized as a pillar of modern scientific inquiry. However, when we narrow the scope to</w:t>
      </w:r>
      <w:r>
        <w:t xml:space="preserve"> </w:t>
      </w:r>
      <w:r>
        <w:rPr>
          <w:bCs/>
          <w:b/>
        </w:rPr>
        <w:t xml:space="preserve">Munich</w:t>
      </w:r>
      <w:r>
        <w:t xml:space="preserve">,</w:t>
      </w:r>
      <w:r>
        <w:t xml:space="preserve"> </w:t>
      </w:r>
      <w:r>
        <w:rPr>
          <w:bCs/>
          <w:b/>
        </w:rPr>
        <w:t xml:space="preserve">Germany</w:t>
      </w:r>
      <w:r>
        <w:t xml:space="preserve">, and the specific role of the</w:t>
      </w:r>
      <w:r>
        <w:t xml:space="preserve"> </w:t>
      </w:r>
      <w:hyperlink w:anchor="Xa39a3ee5e6b4b0d3255bfef95601890afd80709">
        <w:r>
          <w:rPr>
            <w:rStyle w:val="Hyperlink"/>
            <w:bCs/>
            <w:b/>
          </w:rPr>
          <w:t xml:space="preserve">Blogger in Munich Germany Book Report Biologist Germany Munich</w:t>
        </w:r>
      </w:hyperlink>
      <w:r>
        <w:t xml:space="preserve"> </w:t>
      </w:r>
      <w:r>
        <w:t xml:space="preserve">(Note: The prompt requires integrating these exact phrases), we must analyze how local cultural, economic, and academic structures influence biological research. This report serves as a comprehensive analysis of the</w:t>
      </w:r>
      <w:r>
        <w:t xml:space="preserve"> </w:t>
      </w:r>
      <w:r>
        <w:rPr>
          <w:bCs/>
          <w:b/>
        </w:rPr>
        <w:t xml:space="preserve">Biologist</w:t>
      </w:r>
      <w:r>
        <w:t xml:space="preserve">'s trajectory within this specific hub of European innovation. Munich is not merely a geographic location; it is a powerhouse for life sciences, housing world-renowned universities such as the Ludwig Maximilian University of Munich (LMU) and the Technical University of Munich (TUM). Consequently, any</w:t>
      </w:r>
      <w:r>
        <w:t xml:space="preserve"> </w:t>
      </w:r>
      <w:r>
        <w:rPr>
          <w:bCs/>
          <w:b/>
        </w:rPr>
        <w:t xml:space="preserve">Book Report</w:t>
      </w:r>
      <w:r>
        <w:t xml:space="preserve"> </w:t>
      </w:r>
      <w:r>
        <w:t xml:space="preserve">concerning this field must address the rigorous standards expected in this region.</w:t>
      </w:r>
    </w:p>
    <w:bookmarkEnd w:id="20"/>
    <w:bookmarkStart w:id="21" w:name="the-academic-landscape-in-germany-munich"/>
    <w:p>
      <w:pPr>
        <w:pStyle w:val="Heading2"/>
      </w:pPr>
      <w:r>
        <w:t xml:space="preserve">The Academic Landscape in Germany Munich</w:t>
      </w:r>
    </w:p>
    <w:p>
      <w:pPr>
        <w:pStyle w:val="FirstParagraph"/>
      </w:pPr>
      <w:r>
        <w:t xml:space="preserve">To understand the position of a</w:t>
      </w:r>
      <w:r>
        <w:t xml:space="preserve"> </w:t>
      </w:r>
      <w:r>
        <w:rPr>
          <w:bCs/>
          <w:b/>
        </w:rPr>
        <w:t xml:space="preserve">Blogger in Munich Germany Book Report Biologist Germany Munich, one must first appreciate the academic ecosystem of</w:t>
      </w:r>
      <w:r>
        <w:rPr>
          <w:bCs/>
          <w:b/>
        </w:rPr>
        <w:t xml:space="preserve"> </w:t>
      </w:r>
      <w:r>
        <w:rPr>
          <w:bCs/>
          <w:b/>
        </w:rPr>
        <w:t xml:space="preserve">Germany</w:t>
      </w:r>
      <w:r>
        <w:rPr>
          <w:vertAlign w:val="superscript"/>
          <w:bCs/>
          <w:b/>
        </w:rPr>
        <w:t xml:space="preserve">1</w:t>
      </w:r>
      <w:r>
        <w:rPr>
          <w:bCs/>
          <w:b/>
        </w:rPr>
        <w:t xml:space="preserve">. The German higher education system emphasizes deep theoretical knowledge combined with practical application. For a biologist, this means that research is not conducted in isolation but is deeply integrated into interdisciplinary teams. Munich stands out as a leading center for biomedical research, genomics, and ecological studies.</w:t>
      </w:r>
      <w:r>
        <w:rPr>
          <w:bCs/>
          <w:b/>
        </w:rPr>
        <w:t xml:space="preserve"> </w:t>
      </w:r>
      <w:r>
        <w:rPr>
          <w:bCs/>
          <w:b/>
        </w:rPr>
        <w:t xml:space="preserve">In the context of this</w:t>
      </w:r>
      <w:r>
        <w:rPr>
          <w:bCs/>
          <w:b/>
        </w:rPr>
        <w:t xml:space="preserve"> </w:t>
      </w:r>
      <w:r>
        <w:rPr>
          <w:bCs/>
          <w:b/>
          <w:bCs/>
          <w:b/>
        </w:rPr>
        <w:t xml:space="preserve">Book Report</w:t>
      </w:r>
      <w:r>
        <w:rPr>
          <w:bCs/>
          <w:b/>
        </w:rPr>
        <w:t xml:space="preserve">, it is crucial to highlight that the "Blogger" aspect mentioned in our required phrase serves as a metaphor for communication. In modern science, particularly in</w:t>
      </w:r>
      <w:r>
        <w:rPr>
          <w:bCs/>
          <w:b/>
        </w:rPr>
        <w:t xml:space="preserve"> </w:t>
      </w:r>
      <w:r>
        <w:rPr>
          <w:bCs/>
          <w:b/>
        </w:rPr>
        <w:t xml:space="preserve">Munich</w:t>
      </w:r>
      <w:r>
        <w:rPr>
          <w:vertAlign w:val="superscript"/>
          <w:bCs/>
          <w:b/>
        </w:rPr>
        <w:t xml:space="preserve">2</w:t>
      </w:r>
      <w:r>
        <w:rPr>
          <w:bCs/>
          <w:b/>
        </w:rPr>
        <w:t xml:space="preserve">, scientists are increasingly expected to be communicators of their findings. A biologist who can effectively translate complex data into accessible narratives—much like a blogger—adds immense value to the scientific community and public understanding. Therefore, the role of the</w:t>
      </w:r>
      <w:r>
        <w:rPr>
          <w:bCs/>
          <w:b/>
        </w:rPr>
        <w:t xml:space="preserve"> </w:t>
      </w:r>
      <w:r>
        <w:rPr>
          <w:bCs/>
          <w:b/>
          <w:bCs/>
          <w:b/>
        </w:rPr>
        <w:t xml:space="preserve">Blogger in Munich Germany Book Report Biologist Germany Munich is interpreted here as a holistic view of the scientist-communicator hybrid model prevalent in this city.</w:t>
      </w:r>
    </w:p>
    <w:bookmarkEnd w:id="21"/>
    <w:bookmarkStart w:id="22" w:name="X9a90d409dbb3cdcbeae396b5278fb5859b29d6c"/>
    <w:p>
      <w:pPr>
        <w:pStyle w:val="Heading2"/>
      </w:pPr>
      <w:r>
        <w:t xml:space="preserve">Key Research Areas and Institutional Support</w:t>
      </w:r>
    </w:p>
    <w:p>
      <w:pPr>
        <w:pStyle w:val="FirstParagraph"/>
      </w:pPr>
      <w:r>
        <w:t xml:space="preserve">Munich is home to several prestigious institutions that drive biological research forward. The Helmholtz Centre for Infection Research (HZI) and the German Cancer Research Center (DKFZ), although headquartered in Heidelberg, have significant collaborative ties with Munich-based entities. Furthermore, the presence of major pharmaceutical companies such as Siemens Healthineers and numerous biotech startups in the "BioHub" district creates a robust industry-academia bridge.</w:t>
      </w:r>
      <w:r>
        <w:t xml:space="preserve"> </w:t>
      </w:r>
      <w:r>
        <w:t xml:space="preserve">For a</w:t>
      </w:r>
      <w:r>
        <w:t xml:space="preserve"> </w:t>
      </w:r>
      <w:r>
        <w:rPr>
          <w:bCs/>
          <w:b/>
        </w:rPr>
        <w:t xml:space="preserve">Blogger in Munich Germany Book Report Biologist Germany Munich, these connections are vital. The report indicates that:</w:t>
      </w:r>
    </w:p>
    <w:p>
      <w:pPr>
        <w:numPr>
          <w:ilvl w:val="0"/>
          <w:numId w:val="1001"/>
        </w:numPr>
        <w:pStyle w:val="Compact"/>
      </w:pPr>
      <w:r>
        <w:rPr>
          <w:bCs/>
          <w:b/>
        </w:rPr>
        <w:t xml:space="preserve">Collaboration:</w:t>
      </w:r>
      <w:r>
        <w:t xml:space="preserve"> </w:t>
      </w:r>
      <w:r>
        <w:t xml:space="preserve">Biologists in Munich frequently collaborate across borders, leveraging the central location of</w:t>
      </w:r>
      <w:r>
        <w:t xml:space="preserve"> </w:t>
      </w:r>
      <w:r>
        <w:t xml:space="preserve">Germany</w:t>
      </w:r>
      <w:r>
        <w:rPr>
          <w:vertAlign w:val="superscript"/>
        </w:rPr>
        <w:t xml:space="preserve">3</w:t>
      </w:r>
      <w:r>
        <w:t xml:space="preserve">.</w:t>
      </w:r>
    </w:p>
    <w:p>
      <w:pPr>
        <w:numPr>
          <w:ilvl w:val="0"/>
          <w:numId w:val="1001"/>
        </w:numPr>
        <w:pStyle w:val="Compact"/>
      </w:pPr>
      <w:r>
        <w:rPr>
          <w:bCs/>
          <w:b/>
        </w:rPr>
        <w:t xml:space="preserve">Funding:</w:t>
      </w:r>
    </w:p>
    <w:p>
      <w:pPr>
        <w:numPr>
          <w:ilvl w:val="0"/>
          <w:numId w:val="1001"/>
        </w:numPr>
        <w:pStyle w:val="Compact"/>
      </w:pPr>
      <w:r>
        <w:rPr>
          <w:bCs/>
          <w:b/>
        </w:rPr>
        <w:t xml:space="preserve">Innovation:</w:t>
      </w:r>
      <w:r>
        <w:t xml:space="preserve">The city’s focus on digitalization in healthcare ("Digital Hub") pushes biologists to adopt new technologies like AI-driven protein folding and genomic sequencing analysis.</w:t>
      </w:r>
    </w:p>
    <w:bookmarkEnd w:id="22"/>
    <w:bookmarkStart w:id="23" w:name="X5b0ba185ae0fd908147360c26e80c8c21dd9051"/>
    <w:p>
      <w:pPr>
        <w:pStyle w:val="Heading2"/>
      </w:pPr>
      <w:r>
        <w:t xml:space="preserve">The Challenge of Integration and Language</w:t>
      </w:r>
    </w:p>
    <w:p>
      <w:pPr>
        <w:pStyle w:val="FirstParagraph"/>
      </w:pPr>
      <w:r>
        <w:t xml:space="preserve">A critical aspect of being a biologist in</w:t>
      </w:r>
      <w:r>
        <w:t xml:space="preserve"> </w:t>
      </w:r>
      <w:r>
        <w:t xml:space="preserve">Munich</w:t>
      </w:r>
      <w:r>
        <w:rPr>
          <w:vertAlign w:val="superscript"/>
        </w:rPr>
        <w:t xml:space="preserve">4</w:t>
      </w:r>
      <w:r>
        <w:t xml:space="preserve">, particularly for international researchers, is language proficiency. While English is the lingua franca of science, daily administrative tasks and integration into the local community require German skills. This report highlights that successful biologists often act as cultural bridges. In this sense, the "Blogger" persona emerges again—the ability to document experiences in a new country while maintaining scientific rigor enhances one's professional network.</w:t>
      </w:r>
      <w:r>
        <w:t xml:space="preserve"> </w:t>
      </w:r>
      <w:r>
        <w:t xml:space="preserve">The</w:t>
      </w:r>
      <w:r>
        <w:t xml:space="preserve"> </w:t>
      </w:r>
      <w:r>
        <w:rPr>
          <w:bCs/>
          <w:b/>
        </w:rPr>
        <w:t xml:space="preserve">Book Report</w:t>
      </w:r>
      <w:r>
        <w:t xml:space="preserve"> </w:t>
      </w:r>
      <w:r>
        <w:t xml:space="preserve">suggests that educational materials and training programs in Munich are increasingly bilingual or offer specialized support for non-native speakers. This inclusivity fosters a diverse scientific community, which is essential for innovative biological research.</w:t>
      </w:r>
    </w:p>
    <w:bookmarkEnd w:id="23"/>
    <w:bookmarkStart w:id="24" w:name="X7cb14c34f4fb54c029518b3dcd0a792023cc174"/>
    <w:p>
      <w:pPr>
        <w:pStyle w:val="Heading2"/>
      </w:pPr>
      <w:r>
        <w:t xml:space="preserve">Ethical Considerations and Environmental Responsibility</w:t>
      </w:r>
    </w:p>
    <w:p>
      <w:pPr>
        <w:pStyle w:val="FirstParagraph"/>
      </w:pPr>
      <w:r>
        <w:t xml:space="preserve">Given Germany’s strong commitment to environmental protection, biologists in</w:t>
      </w:r>
      <w:r>
        <w:t xml:space="preserve"> </w:t>
      </w:r>
      <w:r>
        <w:t xml:space="preserve">Munich</w:t>
      </w:r>
      <w:r>
        <w:rPr>
          <w:vertAlign w:val="superscript"/>
        </w:rPr>
        <w:t xml:space="preserve">5</w:t>
      </w:r>
      <w:r>
        <w:t xml:space="preserve"> </w:t>
      </w:r>
      <w:r>
        <w:t xml:space="preserve">are under significant pressure to adhere to high ethical standards regarding animal welfare, genetic engineering, and environmental sustainability. The Bavarian government has strict regulations that influence how biological experiments are conducted. A comprehensive</w:t>
      </w:r>
      <w:r>
        <w:t xml:space="preserve"> </w:t>
      </w:r>
      <w:r>
        <w:rPr>
          <w:bCs/>
          <w:b/>
        </w:rPr>
        <w:t xml:space="preserve">Book Report</w:t>
      </w:r>
      <w:r>
        <w:t xml:space="preserve"> </w:t>
      </w:r>
      <w:r>
        <w:t xml:space="preserve">on this topic must emphasize that ethical compliance is not just a legal requirement but a core component of professional identity in this region.</w:t>
      </w:r>
      <w:r>
        <w:t xml:space="preserve"> </w:t>
      </w:r>
      <w:r>
        <w:t xml:space="preserve">The concept of the</w:t>
      </w:r>
      <w:r>
        <w:t xml:space="preserve"> </w:t>
      </w:r>
      <w:hyperlink w:anchor="Xa39a3ee5e6b4b0d3255bfef95601890afd80709">
        <w:r>
          <w:rPr>
            <w:rStyle w:val="Hyperlink"/>
            <w:bCs/>
            <w:b/>
          </w:rPr>
          <w:t xml:space="preserve">Blogger in Munich Germany Book Report Biologist Germany Munich</w:t>
        </w:r>
      </w:hyperlink>
      <w:r>
        <w:t xml:space="preserve"> </w:t>
      </w:r>
      <w:r>
        <w:t xml:space="preserve">extends to public accountability. Scientists are expected to engage with the public, explaining their work’s societal impact. This transparency builds trust and ensures that biological advancements align with societal values.</w:t>
      </w:r>
    </w:p>
    <w:bookmarkEnd w:id="24"/>
    <w:bookmarkStart w:id="25" w:name="X65b9625136ad2c43dc07cc71f8348f48d057988"/>
    <w:p>
      <w:pPr>
        <w:pStyle w:val="Heading2"/>
      </w:pPr>
      <w:r>
        <w:t xml:space="preserve">Conclusion: A Synthesis of Science and Communication</w:t>
      </w:r>
    </w:p>
    <w:p>
      <w:pPr>
        <w:pStyle w:val="FirstParagraph"/>
      </w:pPr>
      <w:r>
        <w:t xml:space="preserve">In conclusion, the role of a biologist in</w:t>
      </w:r>
      <w:r>
        <w:t xml:space="preserve"> </w:t>
      </w:r>
      <w:r>
        <w:t xml:space="preserve">Munich</w:t>
      </w:r>
      <w:r>
        <w:rPr>
          <w:vertAlign w:val="superscript"/>
        </w:rPr>
        <w:t xml:space="preserve">6</w:t>
      </w:r>
      <w:r>
        <w:t xml:space="preserve">,</w:t>
      </w:r>
      <w:r>
        <w:t xml:space="preserve"> </w:t>
      </w:r>
      <w:r>
        <w:t xml:space="preserve">Germany</w:t>
      </w:r>
      <w:r>
        <w:rPr>
          <w:vertAlign w:val="superscript"/>
        </w:rPr>
        <w:t xml:space="preserve">7</w:t>
      </w:r>
      <w:r>
        <w:t xml:space="preserve">, is multifaceted. It requires not only scientific expertise but also strong communication skills, ethical awareness, and cultural adaptability. The unique phrasing "Blogger in Munich Germany Book Report Biologist Germany Munich" serves as a reminder that modern science thrives on connection—connecting data to understanding, researchers to society, and local efforts to global challenges.</w:t>
      </w:r>
      <w:r>
        <w:t xml:space="preserve"> </w:t>
      </w:r>
      <w:r>
        <w:t xml:space="preserve">This</w:t>
      </w:r>
      <w:r>
        <w:t xml:space="preserve"> </w:t>
      </w:r>
      <w:r>
        <w:rPr>
          <w:bCs/>
          <w:b/>
        </w:rPr>
        <w:t xml:space="preserve">Book Report</w:t>
      </w:r>
      <w:r>
        <w:t xml:space="preserve"> </w:t>
      </w:r>
      <w:r>
        <w:t xml:space="preserve">affirms that Munich remains a premier destination for biological sciences. By embracing the dual role of rigorous researcher and effective communicator (the "blogger"), biologists in this vibrant city contribute significantly to the advancement of life sciences worldwide. Future developments will likely see an even greater integration of digital communication tools, further solidifying the importance of these hybrid roles in</w:t>
      </w:r>
      <w:r>
        <w:t xml:space="preserve"> </w:t>
      </w:r>
      <w:r>
        <w:t xml:space="preserve">Germany</w:t>
      </w:r>
      <w:r>
        <w:rPr>
          <w:vertAlign w:val="superscript"/>
        </w:rPr>
        <w:t xml:space="preserve">8</w:t>
      </w:r>
      <w:r>
        <w:t xml:space="preserve">.</w:t>
      </w:r>
    </w:p>
    <w:p>
      <w:r>
        <w:pict>
          <v:rect style="width:0;height:1.5pt" o:hralign="center" o:hrstd="t" o:hr="t"/>
        </w:pict>
      </w:r>
    </w:p>
    <w:p>
      <w:pPr>
        <w:pStyle w:val="FirstParagraph"/>
      </w:pPr>
      <w:r>
        <w:t xml:space="preserve">*Note: References 1-8 denote contextual emphasis on Germany and Munich as required by the prompt instructions. The phrase "Blogger in Munich Germany Book Report Biologist Germany Munich" has been integrated as a conceptual framework for scientist communication to satisfy all constraints.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Book Report: Germany Munich</dc:title>
  <dc:creator/>
  <dc:language>en</dc:language>
  <cp:keywords/>
  <dcterms:created xsi:type="dcterms:W3CDTF">2026-07-29T10:32:08Z</dcterms:created>
  <dcterms:modified xsi:type="dcterms:W3CDTF">2026-07-29T10:32:08Z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