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0" w:name="X90e9fb77f3bb738a20b93da709755b879895794"/>
    <w:p>
      <w:pPr>
        <w:pStyle w:val="Heading1"/>
      </w:pPr>
      <w:r>
        <w:t xml:space="preserve">Title Page: The Biomedical Engineer in Australia Melbourne</w:t>
      </w:r>
    </w:p>
    <w:p>
      <w:pPr>
        <w:pStyle w:val="FirstParagraph"/>
      </w:pPr>
      <w:r>
        <w:rPr>
          <w:bCs/>
          <w:b/>
        </w:rPr>
        <w:t xml:space="preserve">Purpose:</w:t>
      </w:r>
      <w:r>
        <w:t xml:space="preserve">This comprehensive analysis serves as a definitive Book Report regarding the pivotal role, challenges, and future trajectory of the Biomedical Engineer operating within the specific socioeconomic and healthcare landscape of Australia Melbourne.</w:t>
      </w:r>
    </w:p>
    <w:bookmarkEnd w:id="20"/>
    <w:bookmarkStart w:id="22" w:name="introduction"/>
    <w:bookmarkStart w:id="21" w:name="the-intersection-of-innovation-and-care"/>
    <w:p>
      <w:pPr>
        <w:pStyle w:val="Heading2"/>
      </w:pPr>
      <w:r>
        <w:t xml:space="preserve">The Intersection of Innovation and Care</w:t>
      </w:r>
    </w:p>
    <w:p>
      <w:pPr>
        <w:pStyle w:val="FirstParagraph"/>
      </w:pPr>
      <w:r>
        <w:t xml:space="preserve">In this extensive Book Report, we explore how the field of biomedical engineering intersects with the advanced medical infrastructure present in Australia Melbourne. As a city renowned for its high quality of life and sophisticated healthcare systems, Australia Melbourne stands at the forefront of clinical innovation. The Biomedical Engineer serves as an essential bridge between scientific research and practical patient care, ensuring that technological advancements translate into tangible health outcomes.</w:t>
      </w:r>
    </w:p>
    <w:bookmarkEnd w:id="21"/>
    <w:bookmarkEnd w:id="22"/>
    <w:bookmarkStart w:id="24" w:name="core-role"/>
    <w:bookmarkStart w:id="23" w:name="Xbe45d8be62d4cac0d85cdeb38e6d5fe9f01154d"/>
    <w:p>
      <w:pPr>
        <w:pStyle w:val="Heading2"/>
      </w:pPr>
      <w:r>
        <w:t xml:space="preserve">The Core Responsibilities of the Biomedical Engineer</w:t>
      </w:r>
    </w:p>
    <w:p>
      <w:pPr>
        <w:pStyle w:val="FirstParagraph"/>
      </w:pPr>
      <w:r>
        <w:t xml:space="preserve">To fully understand the magnitude of this profession, one must delve into the day-to-day operations performed by a skilled Biomedical Engineer. In Australia Melbourne, these professionals are tasked with maintaining complex medical equipment found in major institutions such as Royal Melbourne Hospital and Alfred Health. Their duties extend beyond mere repair; they involve rigorous testing of new technologies, ensuring compliance with strict safety standards mandated by Australian health departments.</w:t>
      </w:r>
    </w:p>
    <w:p>
      <w:pPr>
        <w:pStyle w:val="BodyText"/>
      </w:pPr>
      <w:r>
        <w:t xml:space="preserve">The role requires a multifaceted skill set that includes electrical engineering, mechanical design, biological sciences knowledge, and regulatory compliance awareness. Whether developing prosthetic limbs or optimizing diagnostic imaging software like MRI and CT scans, the Biomedical Engineer ensures that every device functions safely and effectively for patients across Australia Melbourne.</w:t>
      </w:r>
    </w:p>
    <w:bookmarkEnd w:id="23"/>
    <w:bookmarkEnd w:id="24"/>
    <w:bookmarkStart w:id="26" w:name="challenges"/>
    <w:bookmarkStart w:id="25" w:name="X646526ef5e8574717dd621a1da4f78ad96d9518"/>
    <w:p>
      <w:pPr>
        <w:pStyle w:val="Heading2"/>
      </w:pPr>
      <w:r>
        <w:t xml:space="preserve">Navigating Regulatory Frameworks in Australia</w:t>
      </w:r>
    </w:p>
    <w:p>
      <w:pPr>
        <w:pStyle w:val="FirstParagraph"/>
      </w:pPr>
      <w:r>
        <w:t xml:space="preserve">A crucial aspect of this Book Report is examining the regulatory environment unique to Australia. The Biomedical Engineer must navigate a complex web of guidelines set forth by the Therapeutic Goods Administration (TGA). These regulations are designed to protect public health and ensure that all medical devices meet stringent safety criteria before they can be deployed in clinical settings within Australia Melbourne.</w:t>
      </w:r>
    </w:p>
    <w:p>
      <w:pPr>
        <w:pStyle w:val="BodyText"/>
      </w:pPr>
      <w:r>
        <w:t xml:space="preserve">Furthermore, continuous professional development is mandatory for engineers working in this sector. As technology evolves rapidly, staying updated with the latest advancements—from robotic surgery assistants to AI-driven diagnostic tools—is vital. The Biomedical Engineer must continuously adapt their knowledge base to remain effective and competitive in the evolving healthcare ecosystem of Australia Melbourne.</w:t>
      </w:r>
    </w:p>
    <w:bookmarkEnd w:id="25"/>
    <w:bookmarkEnd w:id="26"/>
    <w:bookmarkStart w:id="28" w:name="future-outlook"/>
    <w:bookmarkStart w:id="27" w:name="X47f6ecca103b2b8f89af4f527276076c169d59a"/>
    <w:p>
      <w:pPr>
        <w:pStyle w:val="Heading2"/>
      </w:pPr>
      <w:r>
        <w:t xml:space="preserve">The Future Trajectory of Biomedical Innovation</w:t>
      </w:r>
    </w:p>
    <w:p>
      <w:pPr>
        <w:pStyle w:val="FirstParagraph"/>
      </w:pPr>
      <w:r>
        <w:t xml:space="preserve">Looking ahead, the demand for skilled professionals in this field is projected to grow significantly. With an aging population and increasing prevalence of chronic diseases, Australia Melbourne requires innovative solutions to maintain high standards of healthcare delivery. The integration of telemedicine and remote monitoring technologies presents new opportunities for Biomedical Engineers to design user-friendly interfaces that facilitate better patient engagement.</w:t>
      </w:r>
    </w:p>
    <w:p>
      <w:pPr>
        <w:pStyle w:val="BodyText"/>
      </w:pPr>
      <w:r>
        <w:t xml:space="preserve">Additionally, sustainability is becoming a key focus area. Environmental considerations are now integral to the design process, prompting engineers in Australia Melbourne to create eco-friendly medical devices that minimize waste without compromising performance. This shift towards sustainable engineering practices highlights the evolving nature of our profession and its broader impact on society.</w:t>
      </w:r>
    </w:p>
    <w:bookmarkEnd w:id="27"/>
    <w:bookmarkEnd w:id="28"/>
    <w:bookmarkStart w:id="30" w:name="conclusion"/>
    <w:bookmarkStart w:id="29" w:name="final-thoughts-from-this-book-report"/>
    <w:p>
      <w:pPr>
        <w:pStyle w:val="Heading2"/>
      </w:pPr>
      <w:r>
        <w:t xml:space="preserve">Final Thoughts from This Book Report</w:t>
      </w:r>
    </w:p>
    <w:p>
      <w:pPr>
        <w:pStyle w:val="FirstParagraph"/>
      </w:pPr>
      <w:r>
        <w:t xml:space="preserve">In conclusion, this document has provided an in-depth look at the critical role played by the Biomedical Engineer within the dynamic healthcare landscape of Australia Melbourne. From their foundational responsibilities to navigating regulatory challenges and embracing future innovations, these professionals are indispensable to modern medicine.</w:t>
      </w:r>
    </w:p>
    <w:p>
      <w:pPr>
        <w:pStyle w:val="BodyText"/>
      </w:pPr>
      <w:r>
        <w:t xml:space="preserve">The insights gathered here underscore why understanding the nuances of biomedical engineering is essential for anyone interested in contributing positively to public health initiatives across Australia Melbourne. As we move forward, it is imperative that support structures—educational programs, research funding, and policy frameworks—are strengthened to foster continued excellence in this vital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Australia Melbourne</dc:title>
  <dc:creator/>
  <dc:language>en</dc:language>
  <cp:keywords/>
  <dcterms:created xsi:type="dcterms:W3CDTF">2026-07-29T17:54:21Z</dcterms:created>
  <dcterms:modified xsi:type="dcterms:W3CDTF">2026-07-29T17:54:21Z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