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30" w:name="X933c61d2eaa81325489344200c1299f3bdc3091"/>
    <w:p>
      <w:pPr>
        <w:pStyle w:val="Heading1"/>
      </w:pPr>
      <w:r>
        <w:t xml:space="preserve">The Biomedical Engineer in the Context of China Beijing</w:t>
      </w:r>
    </w:p>
    <w:p>
      <w:pPr>
        <w:pStyle w:val="FirstParagraph"/>
      </w:pPr>
      <w:r>
        <w:t xml:space="preserve">This Book Report explores a fictional yet highly representative compilation titled</w:t>
      </w:r>
      <w:r>
        <w:t xml:space="preserve"> </w:t>
      </w:r>
      <w:r>
        <w:rPr>
          <w:iCs/>
          <w:i/>
        </w:rPr>
        <w:t xml:space="preserve">"Bridging Life and Technology: The Rise of Biomedical Engineering"</w:t>
      </w:r>
      <w:r>
        <w:t xml:space="preserve">. While not a single traditional narrative, this comprehensive anthology serves as a critical resource for understanding the multifaceted role of the Biomedical Engineer today. Specifically, it examines how this profession is transforming healthcare infrastructure in major global hubs, with a dedicated focus on the dynamic medical landscape of</w:t>
      </w:r>
      <w:r>
        <w:t xml:space="preserve"> </w:t>
      </w:r>
      <w:r>
        <w:rPr>
          <w:bCs/>
          <w:b/>
        </w:rPr>
        <w:t xml:space="preserve">China Beijing</w:t>
      </w:r>
      <w:r>
        <w:t xml:space="preserve">.</w:t>
      </w:r>
    </w:p>
    <w:bookmarkStart w:id="20" w:name="introduction-to-the-biomedical-engineer"/>
    <w:p>
      <w:pPr>
        <w:pStyle w:val="Heading2"/>
      </w:pPr>
      <w:r>
        <w:t xml:space="preserve">1. Introduction to The Biomedical Engineer</w:t>
      </w:r>
    </w:p>
    <w:p>
      <w:pPr>
        <w:pStyle w:val="FirstParagraph"/>
      </w:pPr>
      <w:r>
        <w:t xml:space="preserve">The modern</w:t>
      </w:r>
      <w:r>
        <w:t xml:space="preserve"> </w:t>
      </w:r>
      <w:r>
        <w:rPr>
          <w:bCs/>
          <w:b/>
        </w:rPr>
        <w:t xml:space="preserve">Biomedical Engineer</w:t>
      </w:r>
    </w:p>
    <w:p>
      <w:pPr>
        <w:pStyle w:val="BodyText"/>
      </w:pPr>
      <w:r>
        <w:t xml:space="preserve">In</w:t>
      </w:r>
      <w:r>
        <w:t xml:space="preserve"> </w:t>
      </w:r>
      <w:r>
        <w:rPr>
          <w:iCs/>
          <w:i/>
        </w:rPr>
        <w:t xml:space="preserve">"Bridging Life and Technology"</w:t>
      </w:r>
      <w:r>
        <w:t xml:space="preserve">, the authors argue that the Biomedical Engineer is no longer just a technician but a pivotal innovator in global health. The role has evolved from maintaining hospital equipment to designing smart prosthetics, artificial organs, diagnostic AI systems, and personalized medicine protocols.</w:t>
      </w:r>
    </w:p>
    <w:bookmarkEnd w:id="20"/>
    <w:bookmarkStart w:id="21" w:name="Xe3e12de0735afd322482ab46b482e2963ccb9f5"/>
    <w:p>
      <w:pPr>
        <w:pStyle w:val="Heading2"/>
      </w:pPr>
      <w:r>
        <w:t xml:space="preserve">2. The Strategic Importance of China Beijing</w:t>
      </w:r>
    </w:p>
    <w:p>
      <w:pPr>
        <w:pStyle w:val="FirstParagraph"/>
      </w:pPr>
      <w:r>
        <w:t xml:space="preserve">The report highlights</w:t>
      </w:r>
      <w:r>
        <w:t xml:space="preserve"> </w:t>
      </w:r>
      <w:r>
        <w:rPr>
          <w:bCs/>
          <w:b/>
        </w:rPr>
        <w:t xml:space="preserve">China Beijing</w:t>
      </w:r>
    </w:p>
    <w:p>
      <w:pPr>
        <w:pStyle w:val="BodyText"/>
      </w:pPr>
      <w:r>
        <w:t xml:space="preserve">The document emphasizes that</w:t>
      </w:r>
      <w:r>
        <w:t xml:space="preserve"> </w:t>
      </w:r>
      <w:r>
        <w:rPr>
          <w:bCs/>
          <w:b/>
        </w:rPr>
        <w:t xml:space="preserve">China Beijing</w:t>
      </w:r>
    </w:p>
    <w:p>
      <w:pPr>
        <w:numPr>
          <w:ilvl w:val="0"/>
          <w:numId w:val="1001"/>
        </w:numPr>
        <w:pStyle w:val="Compact"/>
      </w:pPr>
      <w:r>
        <w:rPr>
          <w:bCs/>
          <w:b/>
        </w:rPr>
        <w:t xml:space="preserve">Rapid Aging Population:</w:t>
      </w:r>
      <w:r>
        <w:t xml:space="preserve"> </w:t>
      </w:r>
      <w:r>
        <w:t xml:space="preserve">China has one of the fastest-aging populations globally, increasing the need for chronic disease management technologies.</w:t>
      </w:r>
    </w:p>
    <w:p>
      <w:pPr>
        <w:numPr>
          <w:ilvl w:val="0"/>
          <w:numId w:val="1001"/>
        </w:numPr>
        <w:pStyle w:val="Compact"/>
      </w:pPr>
      <w:r>
        <w:rPr>
          <w:bCs/>
          <w:b/>
        </w:rPr>
        <w:t xml:space="preserve">Pandemic Preparedness:</w:t>
      </w:r>
      <w:r>
        <w:t xml:space="preserve"> </w:t>
      </w:r>
      <w:r>
        <w:t xml:space="preserve">Lessons learned from recent global health crises have driven massive state investment in public health infrastructure and diagnostic speed.</w:t>
      </w:r>
    </w:p>
    <w:p>
      <w:pPr>
        <w:numPr>
          <w:ilvl w:val="0"/>
          <w:numId w:val="1001"/>
        </w:numPr>
        <w:pStyle w:val="Compact"/>
      </w:pPr>
      <w:r>
        <w:rPr>
          <w:bCs/>
          <w:b/>
        </w:rPr>
        <w:t xml:space="preserve">National Health Strategy 2030:</w:t>
      </w:r>
      <w:r>
        <w:t xml:space="preserve">A government initiative aiming to integrate digital healthcare, telemedicine, and advanced bioengineering into mainstream practice.</w:t>
      </w:r>
    </w:p>
    <w:bookmarkEnd w:id="21"/>
    <w:bookmarkStart w:id="25" w:name="key-themes-addressed-in-the-report"/>
    <w:p>
      <w:pPr>
        <w:pStyle w:val="Heading2"/>
      </w:pPr>
      <w:r>
        <w:t xml:space="preserve">3. Key Themes Addressed in the Report</w:t>
      </w:r>
    </w:p>
    <w:bookmarkStart w:id="22" w:name="a.-innovation-in-medical-devices"/>
    <w:p>
      <w:pPr>
        <w:pStyle w:val="Heading3"/>
      </w:pPr>
      <w:r>
        <w:t xml:space="preserve">A. Innovation in Medical Devices</w:t>
      </w:r>
    </w:p>
    <w:p>
      <w:pPr>
        <w:pStyle w:val="FirstParagraph"/>
      </w:pPr>
      <w:r>
        <w:t xml:space="preserve">The book details how</w:t>
      </w:r>
    </w:p>
    <w:p>
      <w:pPr>
        <w:pStyle w:val="BodyText"/>
      </w:pPr>
      <w:r>
        <w:t xml:space="preserve">Biomedical Engineer professionals in China Beijing are leading advancements in wearable health monitors, AI-driven imaging analysis, and robotic surgery assistants. Local companies based in Beijing are increasingly competing with global giants by offering cost-effective yet high-precision medical equipment tailored for both urban centers and rural outreach programs.</w:t>
      </w:r>
    </w:p>
    <w:bookmarkEnd w:id="22"/>
    <w:bookmarkStart w:id="23" w:name="b.-regulatory-frameworks-and-ethics"/>
    <w:p>
      <w:pPr>
        <w:pStyle w:val="Heading3"/>
      </w:pPr>
      <w:r>
        <w:t xml:space="preserve">B. Regulatory Frameworks and Ethics</w:t>
      </w:r>
    </w:p>
    <w:p>
      <w:pPr>
        <w:pStyle w:val="FirstParagraph"/>
      </w:pPr>
      <w:r>
        <w:t xml:space="preserve">A significant portion of the report is dedicated to understanding the regulatory environment in</w:t>
      </w:r>
      <w:r>
        <w:t xml:space="preserve"> </w:t>
      </w:r>
      <w:r>
        <w:rPr>
          <w:bCs/>
          <w:b/>
        </w:rPr>
        <w:t xml:space="preserve">China Beijing</w:t>
      </w:r>
      <w:r>
        <w:t xml:space="preserve">. The National Medical Products Administration (NMPA) has tightened regulations on medical device approvals, requiring rigorous clinical trials. Biomedical Engineers must now navigate complex ethical guidelines regarding patient data privacy, genetic editing (such as CRISPR technology), and AI transparency in diagnostics.</w:t>
      </w:r>
    </w:p>
    <w:bookmarkEnd w:id="23"/>
    <w:bookmarkStart w:id="24" w:name="c.-education-and-talent-development"/>
    <w:p>
      <w:pPr>
        <w:pStyle w:val="Heading3"/>
      </w:pPr>
      <w:r>
        <w:t xml:space="preserve">C. Education and Talent Development</w:t>
      </w:r>
    </w:p>
    <w:p>
      <w:pPr>
        <w:pStyle w:val="FirstParagraph"/>
      </w:pPr>
      <w:r>
        <w:t xml:space="preserve">The authors highlight the strong academic foundation provided by universities in</w:t>
      </w:r>
      <w:r>
        <w:t xml:space="preserve"> </w:t>
      </w:r>
      <w:r>
        <w:rPr>
          <w:bCs/>
          <w:b/>
        </w:rPr>
        <w:t xml:space="preserve">China Beijing</w:t>
      </w:r>
      <w:r>
        <w:t xml:space="preserve">, including Tsinghua University, Peking University, and Beihang University. These institutions have established specialized Biomedical Engineering departments that emphasize interdisciplinary collaboration between engineering faculty and medical schools. This educational model produces graduates who are not only technically proficient but also clinically aware.</w:t>
      </w:r>
    </w:p>
    <w:bookmarkEnd w:id="24"/>
    <w:bookmarkEnd w:id="25"/>
    <w:bookmarkStart w:id="26" w:name="case-studies-from-china-beijing"/>
    <w:p>
      <w:pPr>
        <w:pStyle w:val="Heading2"/>
      </w:pPr>
      <w:r>
        <w:t xml:space="preserve">4. Case Studies from China Beijing</w:t>
      </w:r>
    </w:p>
    <w:p>
      <w:pPr>
        <w:pStyle w:val="FirstParagraph"/>
      </w:pPr>
      <w:r>
        <w:t xml:space="preserve">The report includes detailed case studies showcasing real-world applications:</w:t>
      </w:r>
    </w:p>
    <w:p>
      <w:pPr>
        <w:numPr>
          <w:ilvl w:val="0"/>
          <w:numId w:val="1002"/>
        </w:numPr>
        <w:pStyle w:val="Compact"/>
      </w:pPr>
      <w:r>
        <w:rPr>
          <w:bCs/>
          <w:b/>
        </w:rPr>
        <w:t xml:space="preserve">Sino-Swiss Joint Venture in Prosthetics:</w:t>
      </w:r>
    </w:p>
    <w:p>
      <w:pPr>
        <w:numPr>
          <w:ilvl w:val="0"/>
          <w:numId w:val="1002"/>
        </w:numPr>
        <w:pStyle w:val="Compact"/>
      </w:pPr>
      <w:r>
        <w:rPr>
          <w:bCs/>
          <w:b/>
        </w:rPr>
        <w:t xml:space="preserve">Rural Telemedicine Initiative:</w:t>
      </w:r>
      <w:r>
        <w:t xml:space="preserve">In underserved regions near Beijing, Biomedical Engineers developed portable ultrasound devices connected to cloud-based diagnostic platforms. This innovation allows remote clinics to send images to specialists in the city center for rapid diagnosis.</w:t>
      </w:r>
    </w:p>
    <w:p>
      <w:pPr>
        <w:numPr>
          <w:ilvl w:val="0"/>
          <w:numId w:val="1002"/>
        </w:numPr>
        <w:pStyle w:val="Compact"/>
      </w:pPr>
      <w:r>
        <w:rPr>
          <w:bCs/>
          <w:b/>
        </w:rPr>
        <w:t xml:space="preserve">Hospital Smart-Integration:</w:t>
      </w:r>
      <w:r>
        <w:t xml:space="preserve">A major hospital in Beijing implemented a full IoT (Internet of Things) ecosystem for patient monitoring. Biomedical Engineers were responsible for integrating hardware sensors with software analytics dashboards, reducing response times in ICU settings by 40%.</w:t>
      </w:r>
    </w:p>
    <w:bookmarkEnd w:id="26"/>
    <w:bookmarkStart w:id="27" w:name="challenges-and-future-outlook"/>
    <w:p>
      <w:pPr>
        <w:pStyle w:val="Heading2"/>
      </w:pPr>
      <w:r>
        <w:t xml:space="preserve">5. Challenges and Future Outlook</w:t>
      </w:r>
    </w:p>
    <w:p>
      <w:pPr>
        <w:pStyle w:val="FirstParagraph"/>
      </w:pPr>
      <w:r>
        <w:t xml:space="preserve">The report acknowledges several challenges facing the</w:t>
      </w:r>
      <w:r>
        <w:t xml:space="preserve"> </w:t>
      </w:r>
      <w:r>
        <w:rPr>
          <w:bCs/>
          <w:b/>
        </w:rPr>
        <w:t xml:space="preserve">Biomedical Engineer China Beijing:</w:t>
      </w:r>
    </w:p>
    <w:p>
      <w:pPr>
        <w:pStyle w:val="BodyText"/>
      </w:pPr>
      <w:r>
        <w:br/>
      </w:r>
    </w:p>
    <w:p>
      <w:pPr>
        <w:numPr>
          <w:ilvl w:val="0"/>
          <w:numId w:val="1003"/>
        </w:numPr>
        <w:pStyle w:val="Compact"/>
      </w:pPr>
      <w:r>
        <w:t xml:space="preserve">Data Security:Hospital data is increasingly targeted by cyber threats. Engineers must design systems with robust cybersecurity protocols from the ground up.</w:t>
      </w:r>
    </w:p>
    <w:p>
      <w:pPr>
        <w:numPr>
          <w:ilvl w:val="0"/>
          <w:numId w:val="1003"/>
        </w:numPr>
        <w:pStyle w:val="Compact"/>
      </w:pPr>
      <w:r>
        <w:t xml:space="preserve">Skill Gaps:While theoretical knowledge is strong, there remains a need for more practical industry experience during graduate training.</w:t>
      </w:r>
    </w:p>
    <w:p>
      <w:pPr>
        <w:numPr>
          <w:ilvl w:val="0"/>
          <w:numId w:val="1003"/>
        </w:numPr>
        <w:pStyle w:val="Compact"/>
      </w:pPr>
      <w:r>
        <w:rPr>
          <w:bCs/>
          <w:b/>
        </w:rPr>
        <w:t xml:space="preserve">Cultural Adaptation:</w:t>
      </w:r>
      <w:r>
        <w:t xml:space="preserve">For international Biomedical Engineers working in</w:t>
      </w:r>
      <w:r>
        <w:t xml:space="preserve"> </w:t>
      </w:r>
      <w:r>
        <w:rPr>
          <w:bCs/>
          <w:b/>
        </w:rPr>
        <w:t xml:space="preserve">China Beijing</w:t>
      </w:r>
      <w:r>
        <w:t xml:space="preserve">, understanding the hierarchical structure of Chinese hospitals and business etiquette is crucial for effective collaboration.</w:t>
      </w:r>
    </w:p>
    <w:p>
      <w:pPr>
        <w:pStyle w:val="FirstParagraph"/>
      </w:pPr>
      <w:r>
        <w:br/>
      </w:r>
    </w:p>
    <w:p>
      <w:pPr>
        <w:pStyle w:val="BodyText"/>
      </w:pPr>
      <w:r>
        <w:t xml:space="preserve">The future outlook is optimistic. With continued government support and private investment,</w:t>
      </w:r>
      <w:r>
        <w:t xml:space="preserve"> </w:t>
      </w:r>
      <w:r>
        <w:rPr>
          <w:bCs/>
          <w:b/>
        </w:rPr>
        <w:t xml:space="preserve">China Beijing</w:t>
      </w:r>
    </w:p>
    <w:bookmarkEnd w:id="27"/>
    <w:bookmarkStart w:id="29" w:name="conclusion"/>
    <w:p>
      <w:pPr>
        <w:pStyle w:val="Heading2"/>
      </w:pPr>
      <w:r>
        <w:t xml:space="preserve">6. Conclusion</w:t>
      </w:r>
    </w:p>
    <w:p>
      <w:pPr>
        <w:pStyle w:val="FirstParagraph"/>
      </w:pPr>
      <w:r>
        <w:t xml:space="preserve">In summary, this Book Report underscores that the</w:t>
      </w:r>
      <w:r>
        <w:t xml:space="preserve"> </w:t>
      </w:r>
      <w:r>
        <w:rPr>
          <w:bCs/>
          <w:b/>
        </w:rPr>
        <w:t xml:space="preserve">Biomedical Engineer</w:t>
      </w:r>
      <w:r>
        <w:t xml:space="preserve">China Beijing, this profession plays a critical role in addressing public health challenges through cutting-edge technology.</w:t>
      </w:r>
    </w:p>
    <w:p>
      <w:pPr>
        <w:pStyle w:val="BodyText"/>
      </w:pPr>
      <w:r>
        <w:br/>
      </w:r>
    </w:p>
    <w:p>
      <w:pPr>
        <w:pStyle w:val="BodyText"/>
      </w:pPr>
      <w:r>
        <w:t xml:space="preserve">The document serves as an essential guide for students, professionals, and policymakers interested in the intersection of engineering and medicine within one of the world's most dynamic healthcare markets. It highlights that success in this field requires not only technical expertise but also a deep understanding of local regulatory environments, cultural contexts, and ethical responsibilities.</w:t>
      </w:r>
    </w:p>
    <w:p>
      <w:pPr>
        <w:pStyle w:val="BodyText"/>
      </w:pPr>
      <w:r>
        <w:br/>
      </w:r>
    </w:p>
    <w:p>
      <w:pPr>
        <w:pStyle w:val="BodyText"/>
      </w:pPr>
      <w:r>
        <w:t xml:space="preserve">By studying the trends emerging from</w:t>
      </w:r>
      <w:r>
        <w:t xml:space="preserve"> </w:t>
      </w:r>
      <w:r>
        <w:rPr>
          <w:bCs/>
          <w:b/>
        </w:rPr>
        <w:t xml:space="preserve">China Beijing</w:t>
      </w:r>
      <w:r>
        <w:t xml:space="preserve">, global stakeholders can better understand where biomedical engineering is heading. The synergy between traditional Chinese medicine principles and modern Western bioengineering techniques offers unique opportunities for holistic healthcare solutions.</w:t>
      </w:r>
    </w:p>
    <w:p>
      <w:pPr>
        <w:pStyle w:val="BodyText"/>
      </w:pPr>
      <w:r>
        <w:br/>
      </w:r>
      <w:r>
        <w:br/>
      </w:r>
    </w:p>
    <w:bookmarkStart w:id="28" w:name="end-of-report"/>
    <w:p>
      <w:pPr>
        <w:pStyle w:val="Heading4"/>
      </w:pPr>
      <w:r>
        <w:rPr>
          <w:iCs/>
          <w:i/>
        </w:rPr>
        <w:t xml:space="preserve">End of Report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China Beijing</dc:title>
  <dc:creator/>
  <dc:language>en</dc:language>
  <cp:keywords/>
  <dcterms:created xsi:type="dcterms:W3CDTF">2026-07-29T13:57:30Z</dcterms:created>
  <dcterms:modified xsi:type="dcterms:W3CDTF">2026-07-29T13:57:30Z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