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6" w:name="X8a9f3adb12cf34bdef70b9edb026f68e3347fda"/>
    <w:p>
      <w:pPr>
        <w:pStyle w:val="Heading1"/>
      </w:pPr>
      <w:r>
        <w:rPr>
          <w:bCs/>
          <w:b/>
        </w:rPr>
        <w:t xml:space="preserve">Book Report:</w:t>
      </w:r>
      <w:r>
        <w:br/>
      </w:r>
      <w:r>
        <w:t xml:space="preserve">The Role of</w:t>
      </w:r>
      <w:r>
        <w:t xml:space="preserve"> </w:t>
      </w:r>
      <w:r>
        <w:rPr>
          <w:bCs/>
          <w:b/>
        </w:rPr>
        <w:t xml:space="preserve">Biomedical Engineer</w:t>
      </w:r>
      <w:r>
        <w:t xml:space="preserve">s in the Healthcare Ecosystem of</w:t>
      </w:r>
      <w:r>
        <w:t xml:space="preserve"> </w:t>
      </w:r>
      <w:r>
        <w:rPr>
          <w:bCs/>
          <w:b/>
        </w:rPr>
        <w:t xml:space="preserve">Colombia Medellín</w:t>
      </w:r>
    </w:p>
    <w:p>
      <w:r>
        <w:pict>
          <v:rect style="width:0;height:1.5pt" o:hralign="center" o:hrstd="t" o:hr="t"/>
        </w:pict>
      </w:r>
    </w:p>
    <w:p>
      <w:pPr>
        <w:pStyle w:val="FirstParagraph"/>
      </w:pPr>
      <w:r>
        <w:t xml:space="preserve">In the rapidly evolving landscape of global healthcare, few professions bridge the gap between clinical necessity and technological innovation as effectively as biomedical engineering. This report analyzes the critical intersection where advanced medical technology meets specific regional healthcare needs, with a focused lens on</w:t>
      </w:r>
      <w:r>
        <w:t xml:space="preserve"> </w:t>
      </w:r>
      <w:r>
        <w:rPr>
          <w:bCs/>
          <w:b/>
        </w:rPr>
        <w:t xml:space="preserve">Colombia Medellín</w:t>
      </w:r>
      <w:r>
        <w:t xml:space="preserve">. By examining this dynamic through a book report-style analysis, we uncover how the modern</w:t>
      </w:r>
      <w:r>
        <w:t xml:space="preserve"> </w:t>
      </w:r>
      <w:r>
        <w:rPr>
          <w:bCs/>
          <w:b/>
        </w:rPr>
        <w:t xml:space="preserve">Biomedical Engineer</w:t>
      </w:r>
      <w:r>
        <w:t xml:space="preserve"> </w:t>
      </w:r>
      <w:r>
        <w:t xml:space="preserve">serves not merely as a technician of machines, but as an architect of health solutions tailored to the unique socio-economic and geographic realities of one of Colombia’s most progressive cities. The narrative that emerges is one of resilience, innovation, and localized adaptation.</w:t>
      </w:r>
    </w:p>
    <w:bookmarkStart w:id="20" w:name="the-contextual-landscape-why-medellín"/>
    <w:p>
      <w:pPr>
        <w:pStyle w:val="Heading2"/>
      </w:pPr>
      <w:r>
        <w:t xml:space="preserve">The Contextual Landscape: Why Medellín?</w:t>
      </w:r>
    </w:p>
    <w:p>
      <w:pPr>
        <w:pStyle w:val="FirstParagraph"/>
      </w:pPr>
      <w:r>
        <w:t xml:space="preserve">To understand the significance of this profession in this region, one must first appreciate the backdrop.</w:t>
      </w:r>
      <w:r>
        <w:t xml:space="preserve"> </w:t>
      </w:r>
      <w:r>
        <w:rPr>
          <w:bCs/>
          <w:b/>
        </w:rPr>
        <w:t xml:space="preserve">Colombia Medellín</w:t>
      </w:r>
      <w:r>
        <w:t xml:space="preserve"> </w:t>
      </w:r>
      <w:r>
        <w:t xml:space="preserve">has transformed itself from a city historically plagued by violence into a global model for urban innovation and social inclusion. However, like many emerging economies, it faces distinct challenges in its healthcare sector. These include uneven access to advanced medical equipment in rural outskirts (comunas), the high cost of imported technology, and an aging population that requires sophisticated geriatric care. In this context, the</w:t>
      </w:r>
      <w:r>
        <w:t xml:space="preserve"> </w:t>
      </w:r>
      <w:r>
        <w:rPr>
          <w:bCs/>
          <w:b/>
        </w:rPr>
        <w:t xml:space="preserve">Biomedical Engineer</w:t>
      </w:r>
      <w:r>
        <w:t xml:space="preserve"> </w:t>
      </w:r>
      <w:r>
        <w:t xml:space="preserve">becomes a pivotal figure. They are not just maintaining equipment; they are ensuring equity in healthcare delivery.</w:t>
      </w:r>
    </w:p>
    <w:bookmarkEnd w:id="20"/>
    <w:bookmarkStart w:id="21" w:name="Xc68fd976d75a9f086d89ad5820c492d67f39102"/>
    <w:p>
      <w:pPr>
        <w:pStyle w:val="Heading2"/>
      </w:pPr>
      <w:r>
        <w:t xml:space="preserve">The Biomedical Engineer as a Catalyst for Accessibility</w:t>
      </w:r>
    </w:p>
    <w:p>
      <w:pPr>
        <w:pStyle w:val="FirstParagraph"/>
      </w:pPr>
      <w:r>
        <w:t xml:space="preserve">A central theme in contemporary literature regarding medical technology is the concept of "frugal innovation." In</w:t>
      </w:r>
      <w:r>
        <w:t xml:space="preserve"> </w:t>
      </w:r>
      <w:r>
        <w:rPr>
          <w:bCs/>
          <w:b/>
        </w:rPr>
        <w:t xml:space="preserve">Colombia Medellín</w:t>
      </w:r>
      <w:r>
        <w:t xml:space="preserve">, this translates to the ability of the</w:t>
      </w:r>
      <w:r>
        <w:t xml:space="preserve"> </w:t>
      </w:r>
      <w:r>
        <w:rPr>
          <w:bCs/>
          <w:b/>
        </w:rPr>
        <w:t xml:space="preserve">Biomedical Engineer</w:t>
      </w:r>
      <w:r>
        <w:t xml:space="preserve"> </w:t>
      </w:r>
      <w:r>
        <w:t xml:space="preserve">to adapt high-tech solutions for lower-cost, sustainable applications. For instance, rather than importing expensive diagnostic machines that require specialized maintenance networks that may not exist in certain parts of Antioquia, local engineers design or modify devices using locally sourced materials and robust digital platforms.</w:t>
      </w:r>
    </w:p>
    <w:p>
      <w:pPr>
        <w:pStyle w:val="BodyText"/>
      </w:pPr>
      <w:r>
        <w:t xml:space="preserve">This report highlights several case studies where</w:t>
      </w:r>
      <w:r>
        <w:t xml:space="preserve"> </w:t>
      </w:r>
      <w:r>
        <w:rPr>
          <w:bCs/>
          <w:b/>
        </w:rPr>
        <w:t xml:space="preserve">Biomedical Engineers</w:t>
      </w:r>
      <w:r>
        <w:t xml:space="preserve"> </w:t>
      </w:r>
      <w:r>
        <w:t xml:space="preserve">in Medellín have successfully implemented telemedicine infrastructure. By integrating engineering principles with medical data transmission protocols, these professionals have connected rural clinics in the Aburrá Valley to specialized hospitals in the city center. This is not just about hardware; it is about creating a seamless flow of information that saves lives. The</w:t>
      </w:r>
      <w:r>
        <w:t xml:space="preserve"> </w:t>
      </w:r>
      <w:r>
        <w:rPr>
          <w:bCs/>
          <w:b/>
        </w:rPr>
        <w:t xml:space="preserve">Biomedical Engineer</w:t>
      </w:r>
      <w:r>
        <w:t xml:space="preserve"> </w:t>
      </w:r>
      <w:r>
        <w:t xml:space="preserve">acts as the translator between complex clinical requirements and practical engineering constraints, ensuring that technology serves human needs rather than dictating them.</w:t>
      </w:r>
    </w:p>
    <w:bookmarkEnd w:id="21"/>
    <w:bookmarkStart w:id="22" w:name="Xb6131f3d01e2b8bbccf6c228af187dc09cf20e4"/>
    <w:p>
      <w:pPr>
        <w:pStyle w:val="Heading2"/>
      </w:pPr>
      <w:r>
        <w:t xml:space="preserve">Sustainability and Maintenance: A Local Challenge</w:t>
      </w:r>
    </w:p>
    <w:p>
      <w:pPr>
        <w:pStyle w:val="FirstParagraph"/>
      </w:pPr>
      <w:r>
        <w:t xml:space="preserve">The "Book" of healthcare reality in</w:t>
      </w:r>
      <w:r>
        <w:t xml:space="preserve"> </w:t>
      </w:r>
      <w:r>
        <w:rPr>
          <w:bCs/>
          <w:b/>
        </w:rPr>
        <w:t xml:space="preserve">Colombia Medellín</w:t>
      </w:r>
      <w:r>
        <w:t xml:space="preserve"> </w:t>
      </w:r>
      <w:r>
        <w:t xml:space="preserve">teaches us that acquisition is only half the battle. The more significant challenge lies in maintenance. Import-dependent medical equipment often suffers from long downtimes due to supply chain disruptions for spare parts. Here, the local</w:t>
      </w:r>
      <w:r>
        <w:t xml:space="preserve"> </w:t>
      </w:r>
      <w:r>
        <w:rPr>
          <w:bCs/>
          <w:b/>
        </w:rPr>
        <w:t xml:space="preserve">Biomedical Engineer</w:t>
      </w:r>
      <w:r>
        <w:t xml:space="preserve"> </w:t>
      </w:r>
      <w:r>
        <w:t xml:space="preserve">shines through their expertise in predictive maintenance and repair localization.</w:t>
      </w:r>
    </w:p>
    <w:p>
      <w:pPr>
        <w:pStyle w:val="BodyText"/>
      </w:pPr>
      <w:r>
        <w:t xml:space="preserve">In Medellín’s public hospitals, biomedical engineering teams have pioneered training programs that empower hospital staff with basic troubleshooting skills while engineers handle complex repairs. This collaborative model reduces costs and increases the lifespan of critical assets like MRI machines, patient monitors, and ventilators. The report emphasizes that the value of a</w:t>
      </w:r>
      <w:r>
        <w:t xml:space="preserve"> </w:t>
      </w:r>
      <w:r>
        <w:rPr>
          <w:bCs/>
          <w:b/>
        </w:rPr>
        <w:t xml:space="preserve">Biomedical Engineer</w:t>
      </w:r>
      <w:r>
        <w:t xml:space="preserve"> </w:t>
      </w:r>
      <w:r>
        <w:t xml:space="preserve">is measured not just by their technical knowledge but by their ability to sustain healthcare operations through resourcefulness and community engagement.</w:t>
      </w:r>
    </w:p>
    <w:bookmarkEnd w:id="22"/>
    <w:bookmarkStart w:id="23" w:name="Xffe810bbaae8c1c28e38cde70a4c2f28e217ce8"/>
    <w:p>
      <w:pPr>
        <w:pStyle w:val="Heading2"/>
      </w:pPr>
      <w:r>
        <w:t xml:space="preserve">The Future: AI, Data Science, and Personalized Medicine</w:t>
      </w:r>
    </w:p>
    <w:p>
      <w:pPr>
        <w:pStyle w:val="FirstParagraph"/>
      </w:pPr>
      <w:r>
        <w:t xml:space="preserve">Biomedical Engineer in</w:t>
      </w:r>
      <w:r>
        <w:t xml:space="preserve"> </w:t>
      </w:r>
      <w:r>
        <w:rPr>
          <w:bCs/>
          <w:b/>
        </w:rPr>
        <w:t xml:space="preserve">Colombia Medellín</w:t>
      </w:r>
      <w:r>
        <w:t xml:space="preserve"> </w:t>
      </w:r>
      <w:r>
        <w:t xml:space="preserve">is expanding into digital health. The city’s strong academic institutions, such as Universidad Nacional de Colombia and Universidad Pontificia Bolivariana, are fostering a new generation of engineers skilled in artificial intelligence and big data analytics. These professionals are developing algorithms to predict patient outcomes based on local demographic data, thereby optimizing resource allocation.</w:t>
      </w:r>
    </w:p>
    <w:p>
      <w:pPr>
        <w:pStyle w:val="BodyText"/>
      </w:pPr>
      <w:r>
        <w:t xml:space="preserve">This shift requires a multidisciplinary approach. The modern</w:t>
      </w:r>
      <w:r>
        <w:t xml:space="preserve"> </w:t>
      </w:r>
      <w:r>
        <w:rPr>
          <w:bCs/>
          <w:b/>
        </w:rPr>
        <w:t xml:space="preserve">Biomedical Engineer</w:t>
      </w:r>
      <w:r>
        <w:t xml:space="preserve"> </w:t>
      </w:r>
      <w:r>
        <w:t xml:space="preserve">must be fluent in coding, statistics, and clinical medicine. In</w:t>
      </w:r>
      <w:r>
        <w:t xml:space="preserve"> </w:t>
      </w:r>
      <w:r>
        <w:rPr>
          <w:bCs/>
          <w:b/>
        </w:rPr>
        <w:t xml:space="preserve">Colombia Medellín</w:t>
      </w:r>
      <w:r>
        <w:t xml:space="preserve">, this convergence is creating unique opportunities for startups and research hubs that aim to export not just services, but innovative medical technologies developed locally for tropical climates or specific regional diseases.</w:t>
      </w:r>
    </w:p>
    <w:bookmarkEnd w:id="23"/>
    <w:bookmarkStart w:id="24" w:name="X2d09391171e648c160ea54a66985f88fe43db80"/>
    <w:p>
      <w:pPr>
        <w:pStyle w:val="Heading2"/>
      </w:pPr>
      <w:r>
        <w:t xml:space="preserve">Critical Analysis: Challenges and Ethical Considerations</w:t>
      </w:r>
    </w:p>
    <w:p>
      <w:pPr>
        <w:pStyle w:val="FirstParagraph"/>
      </w:pPr>
      <w:r>
        <w:t xml:space="preserve">No analysis would be complete without addressing the hurdles. The report acknowledges that despite progress,</w:t>
      </w:r>
      <w:r>
        <w:t xml:space="preserve"> </w:t>
      </w:r>
      <w:r>
        <w:rPr>
          <w:bCs/>
          <w:b/>
        </w:rPr>
        <w:t xml:space="preserve">Colombia Medellín</w:t>
      </w:r>
      <w:r>
        <w:t xml:space="preserve"> </w:t>
      </w:r>
      <w:r>
        <w:t xml:space="preserve">still faces a "brain drain," where talented</w:t>
      </w:r>
      <w:r>
        <w:t xml:space="preserve"> </w:t>
      </w:r>
      <w:r>
        <w:rPr>
          <w:bCs/>
          <w:b/>
        </w:rPr>
        <w:t xml:space="preserve">Bomedical Engineers</w:t>
      </w:r>
      <w:r>
        <w:t xml:space="preserve"> </w:t>
      </w:r>
      <w:r>
        <w:t xml:space="preserve">seek opportunities abroad due to salary disparities. Furthermore, regulatory frameworks can sometimes lag behind technological advancements, creating bureaucratic barriers for innovation.</w:t>
      </w:r>
    </w:p>
    <w:p>
      <w:pPr>
        <w:pStyle w:val="BodyText"/>
      </w:pPr>
      <w:r>
        <w:t xml:space="preserve">Ethical considerations are also paramount. As engineers integrate more AI into diagnostic tools, they must ensure that algorithms do not perpetuate existing biases in healthcare data. The</w:t>
      </w:r>
      <w:r>
        <w:t xml:space="preserve"> </w:t>
      </w:r>
      <w:r>
        <w:rPr>
          <w:bCs/>
          <w:b/>
        </w:rPr>
        <w:t xml:space="preserve">Biomedical Engineer</w:t>
      </w:r>
      <w:r>
        <w:t xml:space="preserve"> </w:t>
      </w:r>
      <w:r>
        <w:t xml:space="preserve">in this region bears the ethical responsibility of ensuring that technology remains inclusive and accessible to all socio-economic groups.</w:t>
      </w:r>
    </w:p>
    <w:bookmarkEnd w:id="24"/>
    <w:bookmarkStart w:id="25" w:name="X56f9ef5f5990d39c3dc4ecd5d87bde7fd49f100"/>
    <w:p>
      <w:pPr>
        <w:pStyle w:val="Heading2"/>
      </w:pPr>
      <w:r>
        <w:t xml:space="preserve">Conclusion: A Blueprint for Regional Development</w:t>
      </w:r>
    </w:p>
    <w:p>
      <w:r>
        <w:pict>
          <v:rect style="width:0;height:1.5pt" o:hralign="center" o:hrstd="t" o:hr="t"/>
        </w:pict>
      </w:r>
    </w:p>
    <w:p>
      <w:pPr>
        <w:pStyle w:val="FirstParagraph"/>
      </w:pPr>
      <w:r>
        <w:t xml:space="preserve">In conclusion, this report on the</w:t>
      </w:r>
      <w:r>
        <w:t xml:space="preserve"> </w:t>
      </w:r>
      <w:r>
        <w:rPr>
          <w:bCs/>
          <w:b/>
        </w:rPr>
        <w:t xml:space="preserve">Bomedical Engineer’s</w:t>
      </w:r>
      <w:r>
        <w:t xml:space="preserve"> </w:t>
      </w:r>
      <w:r>
        <w:t xml:space="preserve">role in</w:t>
      </w:r>
    </w:p>
    <w:p>
      <w:pPr>
        <w:pStyle w:val="BodyText"/>
      </w:pPr>
      <w:r>
        <w:t xml:space="preserve">**Colombia Medellín** reveals a profession at a crossroads of immense potential. It is no longer sufficient to view biomedical engineering merely as a support function within healthcare; it is now recognized as a core driver of social development and economic resilience.</w:t>
      </w:r>
    </w:p>
    <w:p>
      <w:pPr>
        <w:pStyle w:val="BodyText"/>
      </w:pPr>
      <w:r>
        <w:t xml:space="preserve">The narrative presented here underscores that the</w:t>
      </w:r>
      <w:r>
        <w:t xml:space="preserve"> </w:t>
      </w:r>
      <w:r>
        <w:rPr>
          <w:bCs/>
          <w:b/>
        </w:rPr>
        <w:t xml:space="preserve">Bomedical Engineer</w:t>
      </w:r>
      <w:r>
        <w:t xml:space="preserve"> </w:t>
      </w:r>
      <w:r>
        <w:t xml:space="preserve">in</w:t>
      </w:r>
    </w:p>
    <w:p>
      <w:pPr>
        <w:pStyle w:val="BodyText"/>
      </w:pPr>
      <w:r>
        <w:t xml:space="preserve">**Colombia Medellín** is an innovator, a maintainer, and an advocate for health equity. By adapting global technologies to local contexts, these professionals are building a healthcare system that is not only advanced but also sustainable and inclusive. As</w:t>
      </w:r>
    </w:p>
    <w:p>
      <w:pPr>
        <w:pStyle w:val="BodyText"/>
      </w:pPr>
      <w:r>
        <w:t xml:space="preserve">**Colombia Medellín** continues its journey toward becoming a smart city, the</w:t>
      </w:r>
      <w:r>
        <w:t xml:space="preserve"> </w:t>
      </w:r>
      <w:r>
        <w:rPr>
          <w:bCs/>
          <w:b/>
        </w:rPr>
        <w:t xml:space="preserve">Bomedical Engineer</w:t>
      </w:r>
      <w:r>
        <w:t xml:space="preserve"> </w:t>
      </w:r>
      <w:r>
        <w:t xml:space="preserve">will remain at the forefront, engineering solutions that heal both people and society.</w:t>
      </w:r>
    </w:p>
    <w:p>
      <w:pPr>
        <w:pStyle w:val="BodyText"/>
      </w:pPr>
      <w:r>
        <w:t xml:space="preserve">This report serves as both an academic review and a call to action for policymakers, educators, and industry leaders in</w:t>
      </w:r>
    </w:p>
    <w:p>
      <w:pPr>
        <w:pStyle w:val="BodyText"/>
      </w:pPr>
      <w:r>
        <w:t xml:space="preserve">**Colombia Medellín** to invest further in biomedical engineering education and infrastructure. The future of health in this vibrant city depends on the continued growth, support, and recognition of these essential technical professionals.</w:t>
      </w:r>
    </w:p>
    <w:p>
      <w:r>
        <w:pict>
          <v:rect style="width:0;height:1.5pt" o:hralign="center" o:hrstd="t" o:hr="t"/>
        </w:pict>
      </w:r>
    </w:p>
    <w:p>
      <w:pPr>
        <w:pStyle w:val="FirstParagraph"/>
      </w:pPr>
      <w:r>
        <w:rPr>
          <w:bCs/>
          <w:b/>
          <w:iCs/>
          <w:i/>
        </w:rPr>
        <w:t xml:space="preserve">References &amp; Further Reading:</w:t>
      </w:r>
    </w:p>
    <w:p>
      <w:pPr>
        <w:numPr>
          <w:ilvl w:val="0"/>
          <w:numId w:val="1001"/>
        </w:numPr>
        <w:pStyle w:val="Compact"/>
      </w:pPr>
      <w:r>
        <w:t xml:space="preserve">Medellín Smart City Initiative Reports (2018-2023)</w:t>
      </w:r>
    </w:p>
    <w:p>
      <w:pPr>
        <w:numPr>
          <w:ilvl w:val="0"/>
          <w:numId w:val="1001"/>
        </w:numPr>
        <w:pStyle w:val="Compact"/>
      </w:pPr>
      <w:r>
        <w:t xml:space="preserve">Análisis del Sector Salud en Antioquia: Desafíos Tecnológicos</w:t>
      </w:r>
    </w:p>
    <w:p>
      <w:pPr>
        <w:numPr>
          <w:ilvl w:val="0"/>
          <w:numId w:val="1001"/>
        </w:numPr>
        <w:pStyle w:val="Compact"/>
      </w:pPr>
      <w:r>
        <w:t xml:space="preserve">"Biomedical Engineering in Latin America: Opportunities and Challenges," Journal of Health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Engineering in Colombia Medellín</dc:title>
  <dc:creator/>
  <dc:language>en</dc:language>
  <cp:keywords/>
  <dcterms:created xsi:type="dcterms:W3CDTF">2026-07-29T18:23:00Z</dcterms:created>
  <dcterms:modified xsi:type="dcterms:W3CDTF">2026-07-29T18:23:00Z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