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a11abea99f7e1a8c81fae547fd3d2144adf7489"/>
    <w:p>
      <w:pPr>
        <w:pStyle w:val="Heading1"/>
      </w:pPr>
      <w:r>
        <w:t xml:space="preserve">Book Report: Navigating the Future of Healthcare Through Biomedical Engineering in Malaysia Kuala Lumpur</w:t>
      </w:r>
    </w:p>
    <w:p>
      <w:pPr>
        <w:pStyle w:val="FirstParagraph"/>
      </w:pPr>
      <w:r>
        <w:rPr>
          <w:bCs/>
          <w:b/>
        </w:rPr>
        <w:t xml:space="preserve">Date:</w:t>
      </w:r>
      <w:r>
        <w:br/>
      </w:r>
      <w:r>
        <w:t xml:space="preserve">October 26, 2023</w:t>
      </w:r>
      <w:r>
        <w:br/>
      </w:r>
      <w:r>
        <w:rPr>
          <w:bCs/>
          <w:b/>
        </w:rPr>
        <w:t xml:space="preserve">Prepared For:</w:t>
      </w:r>
      <w:r>
        <w:br/>
      </w:r>
      <w:r>
        <w:t xml:space="preserve">Academic Review Board and Industry Stakeholders</w:t>
      </w:r>
      <w:r>
        <w:br/>
      </w:r>
      <w:r>
        <w:rPr>
          <w:bCs/>
          <w:b/>
        </w:rPr>
        <w:t xml:space="preserve">Subject:</w:t>
      </w:r>
      <w:r>
        <w:br/>
      </w:r>
      <w:r>
        <w:t xml:space="preserve">A Comprehensive Analysis of the Biomedical Engineer’s Role in the Technological Hub of Malaysia Kuala Lumpur</w:t>
      </w:r>
    </w:p>
    <w:bookmarkStart w:id="20" w:name="introduction"/>
    <w:p>
      <w:pPr>
        <w:pStyle w:val="Heading2"/>
      </w:pPr>
      <w:r>
        <w:t xml:space="preserve">1. Introduction</w:t>
      </w:r>
    </w:p>
    <w:p>
      <w:pPr>
        <w:pStyle w:val="FirstParagraph"/>
      </w:pPr>
      <w:r>
        <w:t xml:space="preserve">The intersection of biology, medicine, and engineering has given rise to one of the most dynamic professions of the twenty-first century: biomedical engineering. This book report serves as a critical examination of the evolving landscape surrounding this profession, with a specific focus on its manifestation in Malaysia Kuala Lumpur. As Southeast Asia’s premier economic and technological hub, Malaysia Kuala Lumpur stands at a unique vantage point for observing how advanced medical technology is integrated into public health infrastructure. The primary objective of this report is to analyze the multifaceted role of the biomedical engineer within this specific geographic and economic context, exploring how their expertise bridges the gap between theoretical scientific innovation and practical clinical application.</w:t>
      </w:r>
    </w:p>
    <w:p>
      <w:pPr>
        <w:pStyle w:val="BodyText"/>
      </w:pPr>
      <w:r>
        <w:t xml:space="preserve">In recent years, Malaysia Kuala Lumpur has positioned itself not merely as a regional medical tourism destination but as a burgeoning center for healthcare technology research and development. This shift necessitates a deeper understanding of the professionals who drive this change. The biomedical engineer is no longer just a maintainer of equipment but an innovator, a regulatory expert, and a crucial link between clinical needs and engineering solutions. By focusing on Malaysia Kuala Lumpur, this report highlights how local economic policies, cultural healthcare expectations, and technological advancements converge to shape the career trajectory and professional responsibilities of biomedical engineers in this region.</w:t>
      </w:r>
    </w:p>
    <w:bookmarkEnd w:id="20"/>
    <w:bookmarkStart w:id="21" w:name="X3cbd9e0d741b25cbe58b799f4fa2b3475c82198"/>
    <w:p>
      <w:pPr>
        <w:pStyle w:val="Heading2"/>
      </w:pPr>
      <w:r>
        <w:t xml:space="preserve">2. The Evolving Role of the Biomedical Engineer</w:t>
      </w:r>
    </w:p>
    <w:p>
      <w:pPr>
        <w:pStyle w:val="FirstParagraph"/>
      </w:pPr>
      <w:r>
        <w:t xml:space="preserve">To understand the significance of the profession in Malaysia Kuala Lumpur, one must first deconstruct the core competencies that define a modern biomedical engineer. Traditionally, these professionals were viewed through a maintenance lens, responsible for ensuring that hospital equipment functions correctly. However, contemporary literature and industry reports suggest a dramatic expansion of this scope. Today’s biomedical engineers are involved in the design of prosthetics, the development of diagnostic imaging software, and the integration of artificial intelligence into patient monitoring systems.</w:t>
      </w:r>
    </w:p>
    <w:p>
      <w:pPr>
        <w:pStyle w:val="BodyText"/>
      </w:pPr>
      <w:r>
        <w:t xml:space="preserve">In the context of Malaysia Kuala Lumpur, this evolution is particularly pronounced. The city hosts some of Southeast Asia’s most advanced hospitals and research institutions. Consequently, biomedical engineers here are expected to possess a hybrid skill set that combines traditional engineering principles with data science, regulatory compliance knowledge, and clinical empathy. They must understand not only the mechanics of an MRI machine but also how that machine fits into the broader workflow of a busy urban hospital in Malaysia Kuala Lumpur. This holistic approach ensures that technology enhances rather than hinders patient care.</w:t>
      </w:r>
    </w:p>
    <w:bookmarkEnd w:id="21"/>
    <w:bookmarkStart w:id="22" w:name="Xe0a74b2d27e83681e6ef9746243d16cf9512cbd"/>
    <w:p>
      <w:pPr>
        <w:pStyle w:val="Heading2"/>
      </w:pPr>
      <w:r>
        <w:t xml:space="preserve">3. The Malaysian Context: Challenges and Opportunities</w:t>
      </w:r>
    </w:p>
    <w:p>
      <w:pPr>
        <w:pStyle w:val="FirstParagraph"/>
      </w:pPr>
      <w:r>
        <w:t xml:space="preserve">The healthcare landscape in Malaysia is characterized by a dual system comprising both public and private sectors, each presenting distinct challenges for biomedical engineers. In the public sector, which serves the majority of the population in Malaysia Kuala Lumpur and beyond, resources can be constrained. Here, biomedical engineers play a vital role in asset management and lifecycle planning. Their ability to maximize the utility of existing equipment is crucial for maintaining high standards of care without excessive expenditure.</w:t>
      </w:r>
    </w:p>
    <w:p>
      <w:pPr>
        <w:pStyle w:val="BodyText"/>
      </w:pPr>
      <w:r>
        <w:t xml:space="preserve">Conversely, in the private healthcare sector within Malaysia Kuala Lumpur, which caters heavily to medical tourists and affluent locals, biomedical engineers face different demands. Precision, cutting-edge technology adoption, and rapid troubleshooting are paramount. The competition among hospitals in Malaysia Kuala Lumpur drives a demand for biomedical engineers who can manage sophisticated robotic surgery systems and advanced diagnostic tools. Furthermore, the rise of telemedicine—a trend accelerated by global health shifts—has created new opportunities for biomedical engineers to develop remote monitoring devices tailored to the digital literacy levels of patients in Malaysia Kuala Lumpur.</w:t>
      </w:r>
    </w:p>
    <w:bookmarkEnd w:id="22"/>
    <w:bookmarkStart w:id="23" w:name="X8c7154accecdf063c5550fcf02e354e0f059d18"/>
    <w:p>
      <w:pPr>
        <w:pStyle w:val="Heading2"/>
      </w:pPr>
      <w:r>
        <w:t xml:space="preserve">4. Regulatory Frameworks and Ethical Considerations</w:t>
      </w:r>
    </w:p>
    <w:p>
      <w:pPr>
        <w:pStyle w:val="FirstParagraph"/>
      </w:pPr>
      <w:r>
        <w:t xml:space="preserve">A critical aspect of the biomedical engineer’s role, particularly in a regulated market like Malaysia Kuala Lumpur, is adherence to national standards. The Medical Device Authority (MDA) in Malaysia sets rigorous guidelines for the safety and efficacy of medical devices. Biomedical engineers must be well-versed in these regulations to ensure that all technologies deployed are compliant and safe for patient use.</w:t>
      </w:r>
    </w:p>
    <w:p>
      <w:pPr>
        <w:pStyle w:val="BodyText"/>
      </w:pPr>
      <w:r>
        <w:t xml:space="preserve">Ethical considerations also play a significant role. In Malaysia Kuala Lumpur, where diverse cultural and religious beliefs influence healthcare decisions, biomedical engineers must consider the ethical implications of technology deployment. For instance, the design of end-of-life care equipment or fertility treatments requires sensitivity to local values. Understanding these nuances is essential for creating technologies that are not only functional but also culturally acceptable and ethically sound within the Malaysian society.</w:t>
      </w:r>
    </w:p>
    <w:bookmarkEnd w:id="23"/>
    <w:bookmarkStart w:id="24" w:name="X7be84aeb162981effb98c8888926aa5acfec2e6"/>
    <w:p>
      <w:pPr>
        <w:pStyle w:val="Heading2"/>
      </w:pPr>
      <w:r>
        <w:t xml:space="preserve">5. Education, Training, and Professional Development</w:t>
      </w:r>
    </w:p>
    <w:p>
      <w:pPr>
        <w:pStyle w:val="FirstParagraph"/>
      </w:pPr>
      <w:r>
        <w:t xml:space="preserve">The pathway to becoming a competent biomedical engineer in Malaysia Kuala Lumpur involves rigorous academic training and continuous professional development. Universities in Malaysia Kuala Lumpur have increasingly introduced specialized programs that align with local industry needs, focusing on areas such as biomaterials, clinical engineering, and health informatics. However, academia alone is insufficient; practical experience gained through internships and collaborations with hospitals in Malaysia Kuala Lumpur is invaluable.</w:t>
      </w:r>
    </w:p>
    <w:p>
      <w:pPr>
        <w:pStyle w:val="BodyText"/>
      </w:pPr>
      <w:r>
        <w:t xml:space="preserve">Professional bodies in Malaysia actively promote certification and continuous learning. For biomedical engineers working in Malaysia Kuala Lumpur, staying updated with global trends while applying them locally is a lifelong commitment. Workshops, seminars, and international conferences held frequently in the city provide platforms for knowledge exchange, fostering a community of practice that drives innovation forward.</w:t>
      </w:r>
    </w:p>
    <w:bookmarkEnd w:id="24"/>
    <w:bookmarkStart w:id="25" w:name="conclusion"/>
    <w:p>
      <w:pPr>
        <w:pStyle w:val="Heading2"/>
      </w:pPr>
      <w:r>
        <w:t xml:space="preserve">6. Conclusion</w:t>
      </w:r>
    </w:p>
    <w:p>
      <w:pPr>
        <w:pStyle w:val="FirstParagraph"/>
      </w:pPr>
      <w:r>
        <w:t xml:space="preserve">In conclusion, the role of the biomedical engineer in Malaysia Kuala Lumpur is complex, dynamic, and increasingly central to the nation’s healthcare strategy. This report has highlighted how these professionals serve as innovators, managers, and ethical guardians within a diverse and rapidly evolving healthcare ecosystem. As Malaysia Kuala Lumpur continues to grow as a medical hub in Southeast Asia, the demand for skilled biomedical engineers will only intensify.</w:t>
      </w:r>
    </w:p>
    <w:p>
      <w:pPr>
        <w:pStyle w:val="BodyText"/>
      </w:pPr>
      <w:r>
        <w:t xml:space="preserve">The synergy between engineering prowess and medical necessity creates a fertile ground for innovation. For students, professionals, and policymakers alike, understanding the nuances of this profession is crucial. The future of healthcare in Malaysia Kuala Lumpur depends on the ability of biomedical engineers to adapt to technological changes while remaining anchored in patient-centered care. As we look ahead, it is imperative that support systems—educational, regulatory, and professional—continue to evolve alongside the profession itself, ensuring that Malaysia Kuala Lumpur remains at the forefront of biomedical engineering excellence.</w:t>
      </w:r>
    </w:p>
    <w:p>
      <w:pPr>
        <w:pStyle w:val="BodyText"/>
      </w:pPr>
      <w:r>
        <w:rPr>
          <w:iCs/>
          <w:i/>
        </w:rPr>
        <w:t xml:space="preserve">Note: This document is a fictional book report generated for educational purposes. All references to trends in Malaysia Kuala Lumpur are based on general industry knowledge up to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Malaysia Kuala Lumpur</dc:title>
  <dc:creator/>
  <dc:language>en</dc:language>
  <cp:keywords/>
  <dcterms:created xsi:type="dcterms:W3CDTF">2026-07-30T06:43:54Z</dcterms:created>
  <dcterms:modified xsi:type="dcterms:W3CDTF">2026-07-30T06:43:54Z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