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8" w:name="Xcc72230cc41176374dad552c2527c30cd7adc35"/>
    <w:p>
      <w:pPr>
        <w:pStyle w:val="Heading1"/>
      </w:pPr>
      <w:r>
        <w:t xml:space="preserve">Book Report: The Role and Impact of the Biomedical Engineer in New Zealand, Auckland</w:t>
      </w:r>
    </w:p>
    <w:bookmarkStart w:id="20" w:name="Xc8e066d0fc3f077c73e74e2469696e1b649726a"/>
    <w:p>
      <w:pPr>
        <w:pStyle w:val="Heading4"/>
      </w:pPr>
      <w:r>
        <w:t xml:space="preserve">A Comprehensive Analysis of Clinical Innovation, Public Health Integration, and Technological Advancement in the Trans-Tasman Context</w:t>
      </w:r>
    </w:p>
    <w:p>
      <w:pPr>
        <w:pStyle w:val="FirstParagraph"/>
      </w:pPr>
      <w:r>
        <w:t xml:space="preserve">The following report serves as a detailed academic analysis of the profession of</w:t>
      </w:r>
      <w:r>
        <w:t xml:space="preserve"> </w:t>
      </w:r>
      <w:r>
        <w:rPr>
          <w:bCs/>
          <w:b/>
        </w:rPr>
        <w:t xml:space="preserve">Biomedical Engineer</w:t>
      </w:r>
      <w:r>
        <w:t xml:space="preserve">, specifically tailored to its application and significance within</w:t>
      </w:r>
      <w:r>
        <w:t xml:space="preserve"> </w:t>
      </w:r>
      <w:r>
        <w:rPr>
          <w:bCs/>
          <w:b/>
        </w:rPr>
        <w:t xml:space="preserve">New Zealand Auckland</w:t>
      </w:r>
      <w:r>
        <w:t xml:space="preserve">. In an era where healthcare technology is evolving at an unprecedented pace, understanding how engineering principles intersect with clinical practice is vital for public health sustainability. This document explores the definition, responsibilities, challenges, and future trajectories of biomedical engineers operating within the specific socio-economic and geographical landscape of Auckland.</w:t>
      </w:r>
    </w:p>
    <w:bookmarkEnd w:id="20"/>
    <w:bookmarkStart w:id="21" w:name="introduction-to-biomedical-engineering"/>
    <w:p>
      <w:pPr>
        <w:pStyle w:val="Heading2"/>
      </w:pPr>
      <w:r>
        <w:t xml:space="preserve">1. Introduction to Biomedical Engineering</w:t>
      </w:r>
    </w:p>
    <w:p>
      <w:pPr>
        <w:pStyle w:val="FirstParagraph"/>
      </w:pPr>
      <w:r>
        <w:t xml:space="preserve">A</w:t>
      </w:r>
      <w:r>
        <w:t xml:space="preserve"> </w:t>
      </w:r>
      <w:r>
        <w:rPr>
          <w:bCs/>
          <w:b/>
        </w:rPr>
        <w:t xml:space="preserve">Biomedical Engineer</w:t>
      </w:r>
      <w:r>
        <w:t xml:space="preserve">, also known as a bioengineer or clinical engineer, is a professional who applies principles of engineering and design concepts to biology and medicine. Their primary objective is to improve healthcare delivery through the development of biomedical devices, diagnostic equipment, computerized medical information systems, and biological methods. Unlike traditional mechanical or electrical engineers whose outputs may be commercial products like cars or smartphones, the output of a biomedical engineer is directly tied to human life.</w:t>
      </w:r>
    </w:p>
    <w:p>
      <w:pPr>
        <w:pStyle w:val="BodyText"/>
      </w:pPr>
      <w:r>
        <w:t xml:space="preserve">In</w:t>
      </w:r>
      <w:r>
        <w:t xml:space="preserve"> </w:t>
      </w:r>
      <w:r>
        <w:rPr>
          <w:bCs/>
          <w:b/>
        </w:rPr>
        <w:t xml:space="preserve">New Zealand Auckland</w:t>
      </w:r>
      <w:r>
        <w:t xml:space="preserve">, this profession has grown in prominence alongside the country’s robust healthcare infrastructure. As Auckland serves as the largest urban center in New Zealand, housing approximately one-third of the national population, it acts as a primary hub for medical innovation, research facilities such as those at the University of Auckland and AUT (Auckland University of Technology), and major clinical centers like Auckland City Hospital and Starship Children’s Hospital.</w:t>
      </w:r>
    </w:p>
    <w:bookmarkEnd w:id="21"/>
    <w:bookmarkStart w:id="22" w:name="X97b0409893f6c8757b1564ff2e6c6ef861a5d79"/>
    <w:p>
      <w:pPr>
        <w:pStyle w:val="Heading2"/>
      </w:pPr>
      <w:r>
        <w:t xml:space="preserve">2. Core Responsibilities in an Urban Health Setting</w:t>
      </w:r>
    </w:p>
    <w:p>
      <w:pPr>
        <w:pStyle w:val="FirstParagraph"/>
      </w:pPr>
      <w:r>
        <w:t xml:space="preserve">The role of a</w:t>
      </w:r>
      <w:r>
        <w:t xml:space="preserve"> </w:t>
      </w:r>
      <w:r>
        <w:rPr>
          <w:bCs/>
          <w:b/>
        </w:rPr>
        <w:t xml:space="preserve">Biomedical Engineer</w:t>
      </w:r>
      <w:r>
        <w:t xml:space="preserve"> </w:t>
      </w:r>
      <w:r>
        <w:t xml:space="preserve">in a metropolitan setting like</w:t>
      </w:r>
      <w:r>
        <w:t xml:space="preserve"> </w:t>
      </w:r>
      <w:r>
        <w:rPr>
          <w:bCs/>
          <w:b/>
        </w:rPr>
        <w:t xml:space="preserve">New Zealand Auckland</w:t>
      </w:r>
      <w:r>
        <w:t xml:space="preserve"> </w:t>
      </w:r>
      <w:r>
        <w:t xml:space="preserve">is multifaceted. It extends beyond mere equipment maintenance to encompass clinical application, regulatory compliance, and technological integration.</w:t>
      </w:r>
    </w:p>
    <w:p>
      <w:pPr>
        <w:numPr>
          <w:ilvl w:val="0"/>
          <w:numId w:val="1001"/>
        </w:numPr>
        <w:pStyle w:val="Compact"/>
      </w:pPr>
      <w:r>
        <w:t xml:space="preserve">Clinical Support: Ensuring that medical devices such as MRI machines, ventilators, dialysis units, and patient monitors are functioning optimally. In the high-stakes environment of Auckland’s emergency departments and intensive care units (ICUs), the reliability of these devices is paramount.</w:t>
      </w:r>
    </w:p>
    <w:p>
      <w:pPr>
        <w:numPr>
          <w:ilvl w:val="0"/>
          <w:numId w:val="1001"/>
        </w:numPr>
        <w:pStyle w:val="Compact"/>
      </w:pPr>
      <w:r>
        <w:t xml:space="preserve">Tech Procurement and Management: Advising hospital administrations on the acquisition of new technologies. Given budget constraints within the public health system managed by Te Whatu Ora (Health New Zealand), engineers must evaluate cost-effectiveness alongside clinical efficacy.</w:t>
      </w:r>
    </w:p>
    <w:p>
      <w:pPr>
        <w:numPr>
          <w:ilvl w:val="0"/>
          <w:numId w:val="1001"/>
        </w:numPr>
        <w:pStyle w:val="Compact"/>
      </w:pPr>
      <w:r>
        <w:t xml:space="preserve">Regulatory Compliance: Ensuring that all medical devices meet the rigorous standards set by Medsafe, New Zealand’s medicines and medical devices safety authority. This is particularly relevant in</w:t>
      </w:r>
      <w:r>
        <w:t xml:space="preserve"> </w:t>
      </w:r>
      <w:r>
        <w:rPr>
          <w:bCs/>
          <w:b/>
        </w:rPr>
        <w:t xml:space="preserve">Auckland</w:t>
      </w:r>
      <w:r>
        <w:t xml:space="preserve">, where importation of diverse global technologies requires strict adherence to local safety protocols.</w:t>
      </w:r>
    </w:p>
    <w:bookmarkEnd w:id="22"/>
    <w:bookmarkStart w:id="23" w:name="X3b52ad775cbe45f7b53d131c4a16c76dff9064c"/>
    <w:p>
      <w:pPr>
        <w:pStyle w:val="Heading2"/>
      </w:pPr>
      <w:r>
        <w:t xml:space="preserve">3. The Auckland Context: Unique Challenges and Opportunities</w:t>
      </w:r>
    </w:p>
    <w:p>
      <w:pPr>
        <w:pStyle w:val="FirstParagraph"/>
      </w:pPr>
      <w:r>
        <w:t xml:space="preserve">Operating as a</w:t>
      </w:r>
      <w:r>
        <w:t xml:space="preserve"> </w:t>
      </w:r>
      <w:r>
        <w:rPr>
          <w:bCs/>
          <w:b/>
        </w:rPr>
        <w:t xml:space="preserve">Biomedical Engineer</w:t>
      </w:r>
      <w:r>
        <w:t xml:space="preserve"> </w:t>
      </w:r>
      <w:r>
        <w:t xml:space="preserve">in</w:t>
      </w:r>
      <w:r>
        <w:t xml:space="preserve"> </w:t>
      </w:r>
      <w:r>
        <w:rPr>
          <w:bCs/>
          <w:b/>
        </w:rPr>
        <w:t xml:space="preserve">New Zealand Auckland</w:t>
      </w:r>
      <w:r>
        <w:t xml:space="preserve"> </w:t>
      </w:r>
      <w:r>
        <w:t xml:space="preserve">presents unique challenges driven by geography, demographics, and the specific structure of the national health system. First, the geographical isolation of New Zealand means that supply chains for medical parts can be vulnerable to delays. Engineers must therefore possess strong problem-solving skills to manage equipment downtime effectively.</w:t>
      </w:r>
    </w:p>
    <w:p>
      <w:pPr>
        <w:pStyle w:val="BodyText"/>
      </w:pPr>
      <w:r>
        <w:t xml:space="preserve">Furthermore,</w:t>
      </w:r>
      <w:r>
        <w:t xml:space="preserve"> </w:t>
      </w:r>
      <w:r>
        <w:rPr>
          <w:bCs/>
          <w:b/>
        </w:rPr>
        <w:t xml:space="preserve">Auckland</w:t>
      </w:r>
      <w:r>
        <w:t xml:space="preserve"> </w:t>
      </w:r>
      <w:r>
        <w:t xml:space="preserve">is one of the most multicultural cities in the world. This diversity requires biomedical engineers and clinicians to ensure that technology is accessible and interpretable across different linguistic and cultural backgrounds. For instance, software interfaces for patient monitoring systems must be adaptable to support multiple languages.</w:t>
      </w:r>
    </w:p>
    <w:p>
      <w:pPr>
        <w:pStyle w:val="BodyText"/>
      </w:pPr>
      <w:r>
        <w:t xml:space="preserve">The public health system in New Zealand operates on a tax-funded model with mixed delivery services (public hospitals alongside private healthcare providers).</w:t>
      </w:r>
      <w:r>
        <w:t xml:space="preserve"> </w:t>
      </w:r>
      <w:r>
        <w:rPr>
          <w:bCs/>
          <w:b/>
        </w:rPr>
        <w:t xml:space="preserve">Biomedical Engineers</w:t>
      </w:r>
      <w:r>
        <w:t xml:space="preserve"> </w:t>
      </w:r>
      <w:r>
        <w:t xml:space="preserve">often bridge the gap between these sectors by ensuring interoperability of data systems and standardizing equipment across different facilities, which is crucial for continuity of care.</w:t>
      </w:r>
    </w:p>
    <w:bookmarkEnd w:id="23"/>
    <w:bookmarkStart w:id="24" w:name="Xdd32c4771fcce5670e1c72d281d2ae38ba0e103"/>
    <w:p>
      <w:pPr>
        <w:pStyle w:val="Heading2"/>
      </w:pPr>
      <w:r>
        <w:t xml:space="preserve">4. Innovation and Research Ecosystems in Auckland</w:t>
      </w:r>
    </w:p>
    <w:p>
      <w:pPr>
        <w:pStyle w:val="FirstParagraph"/>
      </w:pPr>
      <w:r>
        <w:t xml:space="preserve">Auckland has established itself as a burgeoning hub for MedTech innovation. Institutions such as the Health Innovation Expressway provide platforms where</w:t>
      </w:r>
      <w:r>
        <w:t xml:space="preserve"> </w:t>
      </w:r>
      <w:r>
        <w:rPr>
          <w:bCs/>
          <w:b/>
        </w:rPr>
        <w:t xml:space="preserve">Biomedical Engineers</w:t>
      </w:r>
      <w:r>
        <w:t xml:space="preserve">, startups, clinicians, and investors collaborate to bring new ideas to market. The report highlights that modern biomedical engineers are no longer just maintenance technicians; they are active participants in research and development.</w:t>
      </w:r>
    </w:p>
    <w:p>
      <w:pPr>
        <w:pStyle w:val="BodyText"/>
      </w:pPr>
      <w:r>
        <w:t xml:space="preserve">Key areas of innovation in</w:t>
      </w:r>
      <w:r>
        <w:t xml:space="preserve"> </w:t>
      </w:r>
      <w:r>
        <w:rPr>
          <w:bCs/>
          <w:b/>
        </w:rPr>
        <w:t xml:space="preserve">New Zealand Auckland</w:t>
      </w:r>
      <w:r>
        <w:t xml:space="preserve"> </w:t>
      </w:r>
      <w:r>
        <w:t xml:space="preserve">include:</w:t>
      </w:r>
    </w:p>
    <w:p>
      <w:pPr>
        <w:numPr>
          <w:ilvl w:val="0"/>
          <w:numId w:val="1002"/>
        </w:numPr>
        <w:pStyle w:val="Compact"/>
      </w:pPr>
      <w:r>
        <w:t xml:space="preserve">Digital Health and AI: Developing algorithms for early disease detection using data from wearable technology or hospital records.</w:t>
      </w:r>
    </w:p>
    <w:p>
      <w:pPr>
        <w:numPr>
          <w:ilvl w:val="0"/>
          <w:numId w:val="1002"/>
        </w:numPr>
        <w:pStyle w:val="Compact"/>
      </w:pPr>
      <w:r>
        <w:t xml:space="preserve">TelHealth Solutions: Given New Zealand’s dispersed rural populations, engineers are tasked with creating remote monitoring technologies. While the focus here is</w:t>
      </w:r>
      <w:r>
        <w:t xml:space="preserve"> </w:t>
      </w:r>
      <w:r>
        <w:rPr>
          <w:bCs/>
          <w:b/>
        </w:rPr>
        <w:t xml:space="preserve">Auckland</w:t>
      </w:r>
      <w:r>
        <w:t xml:space="preserve">, these technologies are designed to connect urban specialists with rural patients, reducing travel burdens and improving equity in healthcare access.</w:t>
      </w:r>
    </w:p>
    <w:p>
      <w:pPr>
        <w:numPr>
          <w:ilvl w:val="0"/>
          <w:numId w:val="1002"/>
        </w:numPr>
        <w:pStyle w:val="Compact"/>
      </w:pPr>
      <w:r>
        <w:t xml:space="preserve">Prosthetics and Rehabilitation Engineering: Collaborating with rehabilitation centers to develop custom-fit prosthetics using 3D printing technology, significantly reducing costs and lead times.</w:t>
      </w:r>
    </w:p>
    <w:bookmarkEnd w:id="24"/>
    <w:bookmarkStart w:id="25" w:name="X57abdac42e6d62c8ae30c2d3b6c348a6eacde27"/>
    <w:p>
      <w:pPr>
        <w:pStyle w:val="Heading2"/>
      </w:pPr>
      <w:r>
        <w:t xml:space="preserve">5. Educational Pathways and Professional Standards</w:t>
      </w:r>
    </w:p>
    <w:p>
      <w:pPr>
        <w:pStyle w:val="FirstParagraph"/>
      </w:pPr>
      <w:r>
        <w:t xml:space="preserve">To become a qualified</w:t>
      </w:r>
      <w:r>
        <w:t xml:space="preserve"> </w:t>
      </w:r>
      <w:r>
        <w:rPr>
          <w:bCs/>
          <w:b/>
        </w:rPr>
        <w:t xml:space="preserve">Biomedical Engineer</w:t>
      </w:r>
      <w:r>
        <w:t xml:space="preserve"> </w:t>
      </w:r>
      <w:r>
        <w:t xml:space="preserve">in</w:t>
      </w:r>
      <w:r>
        <w:t xml:space="preserve"> </w:t>
      </w:r>
      <w:r>
        <w:rPr>
          <w:bCs/>
          <w:b/>
        </w:rPr>
        <w:t xml:space="preserve">New Zealand Auckland</w:t>
      </w:r>
      <w:r>
        <w:t xml:space="preserve">, individuals typically pursue degrees accredited by Engineering New Zealand (the professional association for engineers). Programs offered at local universities such as the University of Auckland provide specialized tracks in clinical engineering, bio-instrumentation, and tissue engineering.</w:t>
      </w:r>
    </w:p>
    <w:p>
      <w:pPr>
        <w:pStyle w:val="BodyText"/>
      </w:pPr>
      <w:r>
        <w:t xml:space="preserve">Continuing Professional Development (CPD) is mandatory to maintain registration. This ensures that</w:t>
      </w:r>
      <w:r>
        <w:t xml:space="preserve"> </w:t>
      </w:r>
      <w:r>
        <w:rPr>
          <w:bCs/>
          <w:b/>
        </w:rPr>
        <w:t xml:space="preserve">Biomedical Engineers</w:t>
      </w:r>
      <w:r>
        <w:t xml:space="preserve"> </w:t>
      </w:r>
      <w:r>
        <w:t xml:space="preserve">remain up-to-date with rapid advancements in technology. In a fast-evolving field like medicine, the ability to continuously learn is as critical as initial technical knowledge.</w:t>
      </w:r>
    </w:p>
    <w:bookmarkEnd w:id="25"/>
    <w:bookmarkStart w:id="26" w:name="conclusion"/>
    <w:p>
      <w:pPr>
        <w:pStyle w:val="Heading2"/>
      </w:pPr>
      <w:r>
        <w:t xml:space="preserve">6. Conclusion</w:t>
      </w:r>
    </w:p>
    <w:p>
      <w:pPr>
        <w:pStyle w:val="FirstParagraph"/>
      </w:pPr>
      <w:r>
        <w:t xml:space="preserve">In summary, the profession of</w:t>
      </w:r>
      <w:r>
        <w:t xml:space="preserve"> </w:t>
      </w:r>
      <w:r>
        <w:rPr>
          <w:bCs/>
          <w:b/>
        </w:rPr>
        <w:t xml:space="preserve">Biomedical Engineer</w:t>
      </w:r>
      <w:r>
        <w:t xml:space="preserve"> </w:t>
      </w:r>
      <w:r>
        <w:t xml:space="preserve">is integral to the functioning and advancement of healthcare in</w:t>
      </w:r>
      <w:r>
        <w:t xml:space="preserve"> </w:t>
      </w:r>
      <w:r>
        <w:rPr>
          <w:bCs/>
          <w:b/>
        </w:rPr>
        <w:t xml:space="preserve">New Zealand Auckland</w:t>
      </w:r>
      <w:r>
        <w:t xml:space="preserve">. These professionals serve as the critical link between technological capability and patient well-being. By ensuring that complex medical machinery operates safely and effectively, they directly contribute to saving lives.</w:t>
      </w:r>
    </w:p>
    <w:p>
      <w:pPr>
        <w:pStyle w:val="BodyText"/>
      </w:pPr>
      <w:r>
        <w:t xml:space="preserve">The specific context of</w:t>
      </w:r>
      <w:r>
        <w:t xml:space="preserve"> </w:t>
      </w:r>
      <w:r>
        <w:rPr>
          <w:bCs/>
          <w:b/>
        </w:rPr>
        <w:t xml:space="preserve">Auckland</w:t>
      </w:r>
      <w:r>
        <w:t xml:space="preserve"> </w:t>
      </w:r>
      <w:r>
        <w:t xml:space="preserve">adds layers of complexity regarding multicultural service delivery, supply chain logistics, and integration within a publicly funded health system. However, it also offers significant opportunities for innovation through close collaboration with world-class research institutions. As healthcare continues to digitalize and personalize, the role of the biomedical engineer will only expand in scope and importance.</w:t>
      </w:r>
    </w:p>
    <w:p>
      <w:pPr>
        <w:pStyle w:val="BodyText"/>
      </w:pPr>
      <w:r>
        <w:t xml:space="preserve">For stakeholders in</w:t>
      </w:r>
      <w:r>
        <w:t xml:space="preserve"> </w:t>
      </w:r>
      <w:r>
        <w:rPr>
          <w:bCs/>
          <w:b/>
        </w:rPr>
        <w:t xml:space="preserve">New Zealand Auckland</w:t>
      </w:r>
      <w:r>
        <w:t xml:space="preserve">, investing in biomedical engineering education, infrastructure, and interdisciplinary collaboration is essential. It not only supports the local economy through MedTech exports but ensures that residents receive cutting-edge care delivered through reliable, safe, and efficient technology. The future of healthcare in this region depends heavily on the continued expertise and innovation of its</w:t>
      </w:r>
      <w:r>
        <w:t xml:space="preserve"> </w:t>
      </w:r>
      <w:r>
        <w:rPr>
          <w:bCs/>
          <w:b/>
        </w:rPr>
        <w:t xml:space="preserve">Biomedical Engineers</w:t>
      </w:r>
      <w:r>
        <w:t xml:space="preserve">.</w:t>
      </w:r>
    </w:p>
    <w:bookmarkEnd w:id="26"/>
    <w:bookmarkStart w:id="27" w:name="references-and-further-reading-simulated"/>
    <w:p>
      <w:pPr>
        <w:pStyle w:val="Heading2"/>
      </w:pPr>
      <w:r>
        <w:t xml:space="preserve">7. References and Further Reading (Simulated)</w:t>
      </w:r>
    </w:p>
    <w:p>
      <w:pPr>
        <w:pStyle w:val="FirstParagraph"/>
      </w:pPr>
      <w:r>
        <w:t xml:space="preserve">- Engineering New Zealand: Professional Standards for Biomedical Engineering.</w:t>
      </w:r>
      <w:r>
        <w:br/>
      </w:r>
      <w:r>
        <w:t xml:space="preserve">- Te Whatu Ora: Annual Reports on Clinical Engineering Services in Auckland.</w:t>
      </w:r>
      <w:r>
        <w:br/>
      </w:r>
      <w:r>
        <w:t xml:space="preserve">- Ministry of Health, New Zealand: Health Technology Assessment Guidelines.</w:t>
      </w:r>
      <w:r>
        <w:br/>
      </w:r>
      <w:r>
        <w:t xml:space="preserve">- University of Auckland Faculty of Science and Medical School Publications on Bioengineering.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Engineering in the Context of New Zealand, Auckland</dc:title>
  <dc:creator/>
  <dc:language>en</dc:language>
  <cp:keywords/>
  <dcterms:created xsi:type="dcterms:W3CDTF">2026-07-29T20:34:36Z</dcterms:created>
  <dcterms:modified xsi:type="dcterms:W3CDTF">2026-07-29T20:34:36Z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