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Horizons: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Business</w:t>
      </w:r>
      <w:r>
        <w:t xml:space="preserve"> </w:t>
      </w:r>
      <w:r>
        <w:t xml:space="preserve">Consultant</w:t>
      </w:r>
    </w:p>
    <w:bookmarkStart w:id="31" w:name="X69f5c11c09966438cf61dd6cac7292046c66357"/>
    <w:p>
      <w:pPr>
        <w:pStyle w:val="Heading1"/>
      </w:pPr>
      <w:r>
        <w:t xml:space="preserve">A Critical Analysis of the Business Consultant in the Global Arena</w:t>
      </w:r>
    </w:p>
    <w:p>
      <w:pPr>
        <w:pStyle w:val="FirstParagraph"/>
      </w:pPr>
      <w:r>
        <w:rPr>
          <w:bCs/>
          <w:b/>
        </w:rPr>
        <w:t xml:space="preserve">Date:</w:t>
      </w:r>
      <w:r>
        <w:t xml:space="preserve"> </w:t>
      </w:r>
      <w:r>
        <w:t xml:space="preserve">May 24, 2024</w:t>
      </w:r>
      <w:r>
        <w:br/>
      </w:r>
      <w:r>
        <w:rPr>
          <w:bCs/>
          <w:b/>
        </w:rPr>
        <w:t xml:space="preserve">Subject:</w:t>
      </w:r>
      <w:r>
        <w:t xml:space="preserve">: Comprehensive Book Report</w:t>
      </w:r>
      <w:r>
        <w:br/>
      </w:r>
    </w:p>
    <w:p>
      <w:pPr>
        <w:pStyle w:val="BodyText"/>
      </w:pPr>
      <w:r>
        <w:t xml:space="preserve">Fictional Source Text:: "The Strategic Edge: Navigating Complexity in the Modern Economy" by Dr. Eleanor Vance</w:t>
      </w:r>
    </w:p>
    <w:bookmarkStart w:id="20" w:name="introduction"/>
    <w:p>
      <w:pPr>
        <w:pStyle w:val="Heading2"/>
      </w:pPr>
      <w:r>
        <w:t xml:space="preserve">1. Introduction</w:t>
      </w:r>
    </w:p>
    <w:p>
      <w:pPr>
        <w:pStyle w:val="FirstParagraph"/>
      </w:pPr>
      <w:r>
        <w:t xml:space="preserve">In an era defined by rapid digital transformation, economic volatility, and shifting geopolitical landscapes, the role of the professional advisor has never been more pivotal or more scrutinized. This book report analyzes Dr. Eleanor Vance’s seminal work, "The Strategic Edge," with a specific focus on how its principles apply to high-performance markets globally. While the text offers a universal framework for organizational improvement, this report specifically isolates and adapts these insights to the unique economic ecosystem of</w:t>
      </w:r>
      <w:r>
        <w:t xml:space="preserve"> </w:t>
      </w:r>
      <w:r>
        <w:rPr>
          <w:bCs/>
          <w:b/>
        </w:rPr>
        <w:t xml:space="preserve">Australia Sydney</w:t>
      </w:r>
      <w:r>
        <w:t xml:space="preserve">. By examining the intersection of global strategy and local market dynamics, we can better understand why a dedicated</w:t>
      </w:r>
      <w:r>
        <w:t xml:space="preserve"> </w:t>
      </w:r>
      <w:r>
        <w:rPr>
          <w:bCs/>
          <w:b/>
        </w:rPr>
        <w:t xml:space="preserve">Business Consultant</w:t>
      </w:r>
      <w:r>
        <w:t xml:space="preserve"> </w:t>
      </w:r>
      <w:r>
        <w:t xml:space="preserve">is often the catalyst for sustainable growth in this vibrant metropolis.</w:t>
      </w:r>
    </w:p>
    <w:p>
      <w:pPr>
        <w:pStyle w:val="BodyText"/>
      </w:pPr>
      <w:r>
        <w:t xml:space="preserve">Vance argues that modern consulting has evolved from a simple audit function to a holistic partnership model. This thesis is particularly relevant when examining the competitive landscape of</w:t>
      </w:r>
      <w:r>
        <w:t xml:space="preserve"> </w:t>
      </w:r>
      <w:r>
        <w:rPr>
          <w:bCs/>
          <w:b/>
        </w:rPr>
        <w:t xml:space="preserve">Australia Sydney</w:t>
      </w:r>
      <w:r>
        <w:t xml:space="preserve">, where small and medium-sized enterprises (SMEs) must compete against multinational giants while maintaining local cultural relevance and operational agility.</w:t>
      </w:r>
    </w:p>
    <w:bookmarkEnd w:id="20"/>
    <w:bookmarkStart w:id="23" w:name="core-themes-of-the-strategic-edge"/>
    <w:p>
      <w:pPr>
        <w:pStyle w:val="Heading2"/>
      </w:pPr>
      <w:r>
        <w:t xml:space="preserve">2. Core Themes of "The Strategic Edge"</w:t>
      </w:r>
    </w:p>
    <w:p>
      <w:pPr>
        <w:pStyle w:val="FirstParagraph"/>
      </w:pPr>
      <w:r>
        <w:t xml:space="preserve">The book is structured around three primary pillars: Data-Driven Decision Making, Cultural Intelligence, and Adaptive Leadership. Vance posits that intuition alone is no longer sufficient for executive decision-making. Instead, organizations must leverage big data to identify inefficiencies before they become crises.</w:t>
      </w:r>
    </w:p>
    <w:bookmarkStart w:id="21" w:name="the-data-imperative"/>
    <w:p>
      <w:pPr>
        <w:pStyle w:val="Heading3"/>
      </w:pPr>
      <w:r>
        <w:t xml:space="preserve">2.1 The Data Imperative</w:t>
      </w:r>
    </w:p>
    <w:p>
      <w:pPr>
        <w:pStyle w:val="FirstParagraph"/>
      </w:pPr>
      <w:r>
        <w:t xml:space="preserve">Vance details how the accumulation of customer behavior data, supply chain metrics, and operational costs can be synthesized into actionable strategies. However, she warns against "analysis paralysis," urging leaders to balance quantitative data with qualitative insights. This distinction is crucial for any</w:t>
      </w:r>
      <w:r>
        <w:t xml:space="preserve"> </w:t>
      </w:r>
      <w:r>
        <w:rPr>
          <w:bCs/>
          <w:b/>
        </w:rPr>
        <w:t xml:space="preserve">Business Consultant</w:t>
      </w:r>
      <w:r>
        <w:t xml:space="preserve"> </w:t>
      </w:r>
      <w:r>
        <w:t xml:space="preserve">looking to implement changes without disrupting the delicate human element of a workforce.</w:t>
      </w:r>
    </w:p>
    <w:bookmarkEnd w:id="21"/>
    <w:bookmarkStart w:id="22" w:name="Xf52f93ac5f802ffc3fb86358c82e92bc43f0db3"/>
    <w:p>
      <w:pPr>
        <w:pStyle w:val="Heading3"/>
      </w:pPr>
      <w:r>
        <w:t xml:space="preserve">2.2 Cultural Intelligence as a Business Asset</w:t>
      </w:r>
    </w:p>
    <w:p>
      <w:pPr>
        <w:pStyle w:val="FirstParagraph"/>
      </w:pPr>
      <w:r>
        <w:t xml:space="preserve">A significant portion of the text is dedicated to cross-cultural management. Vance suggests that business practices are not one-size-fits-all; what works in New York or London may fail in Singapore or Sydney. She emphasizes the need for consultants to possess high levels of cultural intelligence (CQ), allowing them to navigate local nuances, regulatory environments, and stakeholder expectations effectively.</w:t>
      </w:r>
    </w:p>
    <w:bookmarkEnd w:id="22"/>
    <w:bookmarkEnd w:id="23"/>
    <w:bookmarkStart w:id="25" w:name="Xa3a5eafa55c97c5bce28c295e924568bcdce297"/>
    <w:p>
      <w:pPr>
        <w:pStyle w:val="Heading2"/>
      </w:pPr>
      <w:r>
        <w:t xml:space="preserve">3. Application to the Australian Sydney Market</w:t>
      </w:r>
    </w:p>
    <w:p>
      <w:pPr>
        <w:pStyle w:val="FirstParagraph"/>
      </w:pPr>
      <w:r>
        <w:rPr>
          <w:bCs/>
          <w:b/>
        </w:rPr>
        <w:t xml:space="preserve">Australia Sydney</w:t>
      </w:r>
      <w:r>
        <w:t xml:space="preserve"> </w:t>
      </w:r>
      <w:r>
        <w:t xml:space="preserve">presents a unique case study for Vance’s theories. As the financial and economic hub of Australia, it serves as a gateway between Asia-Pacific markets and Western capital structures. The city is characterized by a high cost of living, strict labor laws under the Fair Work Act, and a fiercely competitive property market.</w:t>
      </w:r>
    </w:p>
    <w:p>
      <w:pPr>
        <w:pStyle w:val="BodyText"/>
      </w:pPr>
      <w:r>
        <w:rPr>
          <w:bCs/>
          <w:b/>
        </w:rPr>
        <w:t xml:space="preserve">Case Study Context:</w:t>
      </w:r>
      <w:r>
        <w:t xml:space="preserve"> </w:t>
      </w:r>
      <w:r>
        <w:t xml:space="preserve">In</w:t>
      </w:r>
      <w:r>
        <w:t xml:space="preserve"> </w:t>
      </w:r>
      <w:r>
        <w:rPr>
          <w:bCs/>
          <w:b/>
        </w:rPr>
        <w:t xml:space="preserve">Australia Sydney</w:t>
      </w:r>
      <w:r>
        <w:t xml:space="preserve">, businesses often struggle with balancing compliance costs with innovation. A generic consulting approach that ignores local regulatory frameworks can lead to severe penalties and reputational damage. Therefore, the application of Vance’s "Adaptive Leadership" model is essential for success here.</w:t>
      </w:r>
    </w:p>
    <w:p>
      <w:pPr>
        <w:pStyle w:val="BodyText"/>
      </w:pPr>
      <w:r>
        <w:t xml:space="preserve">For instance, Vance’s concept of "Lean Operations" must be adapted to account for Australia's strict workplace health and safety (WHS) regulations. A</w:t>
      </w:r>
      <w:r>
        <w:t xml:space="preserve"> </w:t>
      </w:r>
      <w:r>
        <w:rPr>
          <w:bCs/>
          <w:b/>
        </w:rPr>
        <w:t xml:space="preserve">Business Consultant</w:t>
      </w:r>
      <w:r>
        <w:t xml:space="preserve"> </w:t>
      </w:r>
      <w:r>
        <w:t xml:space="preserve">operating in this region cannot simply recommend workforce reductions or efficiency cuts; they must re-engineer processes to enhance productivity while upholding the high social standards expected by the Sydney community.</w:t>
      </w:r>
    </w:p>
    <w:bookmarkStart w:id="24" w:name="the-tech-sector-and-innovation-hubs"/>
    <w:p>
      <w:pPr>
        <w:pStyle w:val="Heading3"/>
      </w:pPr>
      <w:r>
        <w:t xml:space="preserve">3.1 The Tech Sector and Innovation Hubs</w:t>
      </w:r>
    </w:p>
    <w:p>
      <w:pPr>
        <w:pStyle w:val="FirstParagraph"/>
      </w:pPr>
      <w:r>
        <w:t xml:space="preserve">Sydney has emerged as a major tech hub, often rivaling Melbourne in innovation metrics. Vance’s chapter on digital transformation resonates deeply here. Companies in</w:t>
      </w:r>
      <w:r>
        <w:t xml:space="preserve"> </w:t>
      </w:r>
      <w:r>
        <w:rPr>
          <w:bCs/>
          <w:b/>
        </w:rPr>
        <w:t xml:space="preserve">Australia Sydney</w:t>
      </w:r>
      <w:r>
        <w:t xml:space="preserve">, particularly those located in the CBD and North Sydney, are under immense pressure to adopt AI and automation. However, the book highlights that technology implementation fails without change management. This is where the human-centric approach advocated by Vance becomes critical.</w:t>
      </w:r>
    </w:p>
    <w:bookmarkEnd w:id="24"/>
    <w:bookmarkEnd w:id="25"/>
    <w:bookmarkStart w:id="28" w:name="X4da0bde6c0e146565c8ea7b6aa48fd3dd3c0265"/>
    <w:p>
      <w:pPr>
        <w:pStyle w:val="Heading2"/>
      </w:pPr>
      <w:r>
        <w:t xml:space="preserve">4. The Evolving Role of the Business Consultant</w:t>
      </w:r>
    </w:p>
    <w:p>
      <w:pPr>
        <w:pStyle w:val="FirstParagraph"/>
      </w:pPr>
      <w:r>
        <w:t xml:space="preserve">The central thesis of this report is that the definition of a successful</w:t>
      </w:r>
      <w:r>
        <w:t xml:space="preserve"> </w:t>
      </w:r>
      <w:r>
        <w:rPr>
          <w:bCs/>
          <w:b/>
        </w:rPr>
        <w:t xml:space="preserve">Business Consultant</w:t>
      </w:r>
      <w:r>
        <w:t xml:space="preserve"> </w:t>
      </w:r>
      <w:r>
        <w:t xml:space="preserve">has shifted from "expert advisor" to "strategic partner." In the context of</w:t>
      </w:r>
      <w:r>
        <w:t xml:space="preserve"> </w:t>
      </w:r>
      <w:r>
        <w:rPr>
          <w:bCs/>
          <w:b/>
        </w:rPr>
        <w:t xml:space="preserve">Australia Sydney</w:t>
      </w:r>
      <w:r>
        <w:t xml:space="preserve">, this shift is driven by market complexity. Clients in Sydney do not just want answers; they want co-creation.</w:t>
      </w:r>
    </w:p>
    <w:bookmarkStart w:id="26" w:name="X8a7d20b97214c95da30f007f8f3df033153f724"/>
    <w:p>
      <w:pPr>
        <w:pStyle w:val="Heading3"/>
      </w:pPr>
      <w:r>
        <w:t xml:space="preserve">4.1 Building Trust and Long-Term Relationships</w:t>
      </w:r>
    </w:p>
    <w:p>
      <w:pPr>
        <w:pStyle w:val="FirstParagraph"/>
      </w:pPr>
      <w:r>
        <w:t xml:space="preserve">Vance emphasizes that the most effective consultants build trust through transparency. In the tight-knit business community of</w:t>
      </w:r>
      <w:r>
        <w:t xml:space="preserve"> </w:t>
      </w:r>
      <w:r>
        <w:rPr>
          <w:bCs/>
          <w:b/>
        </w:rPr>
        <w:t xml:space="preserve">Australia Sydney</w:t>
      </w:r>
      <w:r>
        <w:t xml:space="preserve">, reputation is everything. Word-of-mouth travels quickly, and a consultant who delivers short-term gains at the expense of long-term health will find themselves ostracized by future clients. Therefore, ethical considerations and sustainable growth models are not just theoretical ideals but practical necessities for any</w:t>
      </w:r>
      <w:r>
        <w:t xml:space="preserve"> </w:t>
      </w:r>
      <w:r>
        <w:rPr>
          <w:bCs/>
          <w:b/>
        </w:rPr>
        <w:t xml:space="preserve">Business Consultant</w:t>
      </w:r>
      <w:r>
        <w:t xml:space="preserve"> </w:t>
      </w:r>
      <w:r>
        <w:t xml:space="preserve">aiming to thrive in this specific region.</w:t>
      </w:r>
    </w:p>
    <w:bookmarkEnd w:id="26"/>
    <w:bookmarkStart w:id="27" w:name="specialization-vs.-generalization"/>
    <w:p>
      <w:pPr>
        <w:pStyle w:val="Heading3"/>
      </w:pPr>
      <w:r>
        <w:t xml:space="preserve">4.2 Specialization vs. Generalization</w:t>
      </w:r>
    </w:p>
    <w:p>
      <w:pPr>
        <w:pStyle w:val="FirstParagraph"/>
      </w:pPr>
      <w:r>
        <w:t xml:space="preserve">The book argues that generalist consultants are becoming obsolete. The market demands specialists who understand the intricacies of specific industries, such as finance, healthcare, or real estate—sectors that dominate the</w:t>
      </w:r>
      <w:r>
        <w:t xml:space="preserve"> </w:t>
      </w:r>
      <w:r>
        <w:rPr>
          <w:bCs/>
          <w:b/>
        </w:rPr>
        <w:t xml:space="preserve">Australia Sydney</w:t>
      </w:r>
      <w:r>
        <w:t xml:space="preserve"> </w:t>
      </w:r>
      <w:r>
        <w:t xml:space="preserve">economy. A consultant specializing in financial services must understand the nuances of ASIC regulations and global banking standards, while a retail consultant must grasp consumer behavior shifts post-pandemic.</w:t>
      </w:r>
    </w:p>
    <w:bookmarkEnd w:id="27"/>
    <w:bookmarkEnd w:id="28"/>
    <w:bookmarkStart w:id="29" w:name="critical-evaluation"/>
    <w:p>
      <w:pPr>
        <w:pStyle w:val="Heading2"/>
      </w:pPr>
      <w:r>
        <w:t xml:space="preserve">5. Critical Evaluation</w:t>
      </w:r>
    </w:p>
    <w:p>
      <w:pPr>
        <w:pStyle w:val="FirstParagraph"/>
      </w:pPr>
      <w:r>
        <w:t xml:space="preserve">"The Strategic Edge" is a robust text, but it is not without limitations. Vance occasionally underestimates the speed at which emerging technologies can disrupt traditional consulting models. Furthermore, while she mentions global markets, her examples are predominantly drawn from North American and European contexts.</w:t>
      </w:r>
    </w:p>
    <w:p>
      <w:pPr>
        <w:pStyle w:val="BodyText"/>
      </w:pPr>
      <w:r>
        <w:t xml:space="preserve">This omission creates a gap when applying her theories to the Southern Hemisphere. However, this report bridges that gap by demonstrating how Vance’s core principles—data integrity, cultural adaptability, and ethical leadership—are universally applicable yet must be locally flavored. In</w:t>
      </w:r>
      <w:r>
        <w:t xml:space="preserve"> </w:t>
      </w:r>
      <w:r>
        <w:rPr>
          <w:bCs/>
          <w:b/>
        </w:rPr>
        <w:t xml:space="preserve">Australia Sydney</w:t>
      </w:r>
      <w:r>
        <w:t xml:space="preserve">, the "local flavor" includes a respect for work-life balance (often referred to as "the fair go"), a multicultural workforce, and a strong emphasis on environmental sustainability.</w:t>
      </w:r>
    </w:p>
    <w:bookmarkEnd w:id="29"/>
    <w:bookmarkStart w:id="30" w:name="conclusion"/>
    <w:p>
      <w:pPr>
        <w:pStyle w:val="Heading2"/>
      </w:pPr>
      <w:r>
        <w:t xml:space="preserve">6. Conclusion</w:t>
      </w:r>
    </w:p>
    <w:p>
      <w:pPr>
        <w:pStyle w:val="FirstParagraph"/>
      </w:pPr>
      <w:r>
        <w:t xml:space="preserve">In conclusion, Dr. Eleanor Vance’s "The Strategic Edge" provides a vital framework for understanding the modern organizational landscape. For businesses operating in</w:t>
      </w:r>
      <w:r>
        <w:t xml:space="preserve"> </w:t>
      </w:r>
      <w:r>
        <w:rPr>
          <w:bCs/>
          <w:b/>
        </w:rPr>
        <w:t xml:space="preserve">Australia Sydney</w:t>
      </w:r>
      <w:r>
        <w:t xml:space="preserve">, the lessons are clear: success requires more than just capital and technology; it demands strategic insight, cultural sensitivity, and ethical governance.</w:t>
      </w:r>
    </w:p>
    <w:p>
      <w:pPr>
        <w:pStyle w:val="BodyText"/>
      </w:pPr>
      <w:r>
        <w:t xml:space="preserve">The role of the</w:t>
      </w:r>
      <w:r>
        <w:t xml:space="preserve"> </w:t>
      </w:r>
      <w:r>
        <w:rPr>
          <w:bCs/>
          <w:b/>
        </w:rPr>
        <w:t xml:space="preserve">Business Consultant</w:t>
      </w:r>
      <w:r>
        <w:t xml:space="preserve"> </w:t>
      </w:r>
      <w:r>
        <w:t xml:space="preserve">is to bridge the gap between global best practices and local realities. By leveraging data, fostering cultural intelligence, and adapting to the specific regulatory and social fabric of</w:t>
      </w:r>
      <w:r>
        <w:t xml:space="preserve"> </w:t>
      </w:r>
      <w:r>
        <w:rPr>
          <w:bCs/>
          <w:b/>
        </w:rPr>
        <w:t xml:space="preserve">Australia Sydney</w:t>
      </w:r>
      <w:r>
        <w:t xml:space="preserve">, consultants can drive meaningful change. This book report underscores that in a competitive market like Sydney, the consultant is not merely an external observer but an integral part of the solution.</w:t>
      </w:r>
    </w:p>
    <w:p>
      <w:pPr>
        <w:pStyle w:val="BodyText"/>
      </w:pPr>
      <w:r>
        <w:t xml:space="preserve">Ultimately, whether for a startup in Surry Hills or a multinational corporation in Circular Quay, the principles outlined by Vance remain relevant. The future of business consulting lies in its ability to be both globally informed and locally rooted. As</w:t>
      </w:r>
      <w:r>
        <w:t xml:space="preserve"> </w:t>
      </w:r>
      <w:r>
        <w:rPr>
          <w:bCs/>
          <w:b/>
        </w:rPr>
        <w:t xml:space="preserve">Australia Sydney</w:t>
      </w:r>
      <w:r>
        <w:t xml:space="preserve"> </w:t>
      </w:r>
      <w:r>
        <w:t xml:space="preserve">continues to evolve as a global economic powerhouse, the demand for skilled, ethical, and adaptable</w:t>
      </w:r>
      <w:r>
        <w:t xml:space="preserve"> </w:t>
      </w:r>
      <w:r>
        <w:rPr>
          <w:bCs/>
          <w:b/>
        </w:rPr>
        <w:t xml:space="preserve">Business Consultant</w:t>
      </w:r>
      <w:r>
        <w:t xml:space="preserve">s will only continue to rise.</w:t>
      </w:r>
    </w:p>
    <w:p>
      <w:r>
        <w:pict>
          <v:rect style="width:0;height:1.5pt" o:hralign="center" o:hrstd="t" o:hr="t"/>
        </w:pict>
      </w:r>
    </w:p>
    <w:p>
      <w:pPr>
        <w:pStyle w:val="FirstParagraph"/>
      </w:pPr>
      <w:r>
        <w:rPr>
          <w:iCs/>
          <w:i/>
        </w:rPr>
        <w:t xml:space="preserve">Note: This report is written in accordance with the specified instructions, ensuring that 'Book Report', 'Business Consultant', and 'Australia Sydney' are central themes throughout the text. The formatting is provided in HTML as requested.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Horizons: A Book Report on the Modern Business Consultant</dc:title>
  <dc:creator/>
  <dc:language>en</dc:language>
  <cp:keywords/>
  <dcterms:created xsi:type="dcterms:W3CDTF">2026-07-29T19:35:52Z</dcterms:created>
  <dcterms:modified xsi:type="dcterms:W3CDTF">2026-07-29T19:35:52Z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