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Global</w:t>
      </w:r>
      <w:r>
        <w:t xml:space="preserve"> </w:t>
      </w:r>
      <w:r>
        <w:t xml:space="preserve">South</w:t>
      </w:r>
    </w:p>
    <w:bookmarkStart w:id="31" w:name="Xafe5c600ec3b383d07b4a580a91ee2708e2edb1"/>
    <w:p>
      <w:pPr>
        <w:pStyle w:val="Heading1"/>
      </w:pPr>
      <w:r>
        <w:t xml:space="preserve">Book Report Analysis for the Modern Business Consultant</w:t>
      </w:r>
    </w:p>
    <w:p>
      <w:pPr>
        <w:pStyle w:val="FirstParagraph"/>
      </w:pPr>
      <w:r>
        <w:rPr>
          <w:bCs/>
          <w:b/>
        </w:rPr>
        <w:t xml:space="preserve">Title:</w:t>
      </w:r>
      <w:r>
        <w:t xml:space="preserve"> Strategic Agility in Emerging Markets: A Framework for Sustainable Growth in Brazil São Paulo</w:t>
      </w:r>
      <w:r>
        <w:br/>
      </w:r>
      <w:r>
        <w:br/>
      </w:r>
      <w:r>
        <w:rPr>
          <w:bCs/>
          <w:b/>
        </w:rPr>
        <w:t xml:space="preserve">Date:</w:t>
      </w:r>
      <w:r>
        <w:t xml:space="preserve"> October 26, 2023</w:t>
      </w:r>
      <w:r>
        <w:br/>
      </w:r>
    </w:p>
    <w:p>
      <w:pPr>
        <w:pStyle w:val="BodyText"/>
      </w:pPr>
      <w:r>
        <w:t xml:space="preserve">Prepared For: </w:t>
      </w:r>
    </w:p>
    <w:p>
      <w:pPr>
        <w:pStyle w:val="BodyText"/>
      </w:pPr>
      <w:r>
        <w:t xml:space="preserve">Purpose:</w:t>
      </w:r>
    </w:p>
    <w:p>
      <w:pPr>
        <w:pStyle w:val="BodyText"/>
      </w:pPr>
      <w:r>
        <w:t xml:space="preserve">Book Report: Strategic Leadership in the Global South</w:t>
      </w:r>
    </w:p>
    <w:p>
      <w:pPr>
        <w:pStyle w:val="BodyText"/>
      </w:pPr>
      <w:r>
        <w:t xml:space="preserve">This book report provides a comprehensive analysis of the evolving role of the</w:t>
      </w:r>
      <w:r>
        <w:t xml:space="preserve"> </w:t>
      </w:r>
      <w:r>
        <w:t xml:space="preserve">Business Consultant</w:t>
      </w:r>
      <w:r>
        <w:t xml:space="preserve">, specifically tailored to the dynamic and complex economic landscape of</w:t>
      </w:r>
      <w:r>
        <w:t xml:space="preserve"> </w:t>
      </w:r>
      <w:r>
        <w:t xml:space="preserve">Brazil São Paulo</w:t>
      </w:r>
      <w:r>
        <w:t xml:space="preserve">. The document explores how global strategic frameworks must be adapted to local cultural, regulatory, and market realities. It serves as a critical resource for professionals seeking to navigate the unique challenges presented by one of Latin America’s most significant economic hubs.</w:t>
      </w:r>
    </w:p>
    <w:bookmarkStart w:id="20" w:name="X96d23c83f17c8b5da683aba98122878521d4a94"/>
    <w:p>
      <w:pPr>
        <w:pStyle w:val="Heading2"/>
      </w:pPr>
      <w:r>
        <w:t xml:space="preserve">1. Introduction: The Context of Brazil São Paulo</w:t>
      </w:r>
    </w:p>
    <w:p>
      <w:pPr>
        <w:pStyle w:val="FirstParagraph"/>
      </w:pPr>
      <w:r>
        <w:t xml:space="preserve">São Paulo is not merely a city; it is an economic powerhouse that contributes significantly to the national GDP of Brazil. For any</w:t>
      </w:r>
      <w:r>
        <w:t xml:space="preserve"> </w:t>
      </w:r>
      <w:r>
        <w:t xml:space="preserve">Business Consultant</w:t>
      </w:r>
      <w:r>
        <w:t xml:space="preserve">, understanding the nuances of this region is paramount. The city represents a microcosm of global business trends—rapid digitalization, intense competition, and a diverse workforce—while simultaneously grappling with infrastructural challenges and regulatory complexities typical of emerging markets.</w:t>
      </w:r>
    </w:p>
    <w:p>
      <w:pPr>
        <w:pStyle w:val="BodyText"/>
      </w:pPr>
      <w:r>
        <w:t xml:space="preserve">The primary objective of this report is to synthesize best practices in management consulting that have proven effective in</w:t>
      </w:r>
      <w:r>
        <w:t xml:space="preserve"> </w:t>
      </w:r>
      <w:r>
        <w:t xml:space="preserve">Brazil São Paulo</w:t>
      </w:r>
      <w:r>
        <w:t xml:space="preserve">. It argues that generic global strategies often fail when applied without localization. Therefore, the consultant must act as a cultural translator and strategic navigator, bridging the gap between international standards and local realities.</w:t>
      </w:r>
    </w:p>
    <w:bookmarkEnd w:id="20"/>
    <w:bookmarkStart w:id="21" w:name="X4da0bde6c0e146565c8ea7b6aa48fd3dd3c0265"/>
    <w:p>
      <w:pPr>
        <w:pStyle w:val="Heading2"/>
      </w:pPr>
      <w:r>
        <w:t xml:space="preserve">2. The Evolving Role of the Business Consultant</w:t>
      </w:r>
    </w:p>
    <w:p>
      <w:pPr>
        <w:pStyle w:val="FirstParagraph"/>
      </w:pPr>
      <w:r>
        <w:t xml:space="preserve">In recent years, the definition of a</w:t>
      </w:r>
      <w:r>
        <w:t xml:space="preserve"> </w:t>
      </w:r>
      <w:r>
        <w:t xml:space="preserve">Business Consultant</w:t>
      </w:r>
      <w:r>
        <w:t xml:space="preserve"> has shifted from traditional advisory roles to becoming strategic partners in digital transformation and sustainability. In</w:t>
      </w:r>
      <w:r>
        <w:t xml:space="preserve"> </w:t>
      </w:r>
      <w:r>
        <w:t xml:space="preserve">Brazil São Paulo</w:t>
      </w:r>
      <w:r>
        <w:t xml:space="preserve">, this shift is accelerated by the high penetration of fintech services and the growing demand for e-commerce infrastructure. Consultants are no longer just providing reports; they are implementing actionable solutions.</w:t>
      </w:r>
    </w:p>
    <w:p>
      <w:pPr>
        <w:pStyle w:val="BodyText"/>
      </w:pPr>
      <w:r>
        <w:t xml:space="preserve">Key responsibilities now include:</w:t>
      </w:r>
    </w:p>
    <w:p>
      <w:pPr>
        <w:numPr>
          <w:ilvl w:val="0"/>
          <w:numId w:val="1001"/>
        </w:numPr>
        <w:pStyle w:val="Compact"/>
      </w:pPr>
      <w:r>
        <w:rPr>
          <w:bCs/>
          <w:b/>
        </w:rPr>
        <w:t xml:space="preserve">Digital Integration:</w:t>
      </w:r>
      <w:r>
        <w:t xml:space="preserve"> Assisting traditional industries in adopting cloud computing and data analytics.</w:t>
      </w:r>
    </w:p>
    <w:p>
      <w:pPr>
        <w:numPr>
          <w:ilvl w:val="0"/>
          <w:numId w:val="1001"/>
        </w:numPr>
        <w:pStyle w:val="Compact"/>
      </w:pPr>
      <w:r>
        <w:rPr>
          <w:bCs/>
          <w:b/>
        </w:rPr>
        <w:t xml:space="preserve">Cultural Alignment:</w:t>
      </w:r>
      <w:r>
        <w:t xml:space="preserve"> Navigating the hierarchical yet relationship-driven business culture of Brazil.</w:t>
      </w:r>
    </w:p>
    <w:p>
      <w:pPr>
        <w:numPr>
          <w:ilvl w:val="0"/>
          <w:numId w:val="1001"/>
        </w:numPr>
        <w:pStyle w:val="Compact"/>
      </w:pPr>
      <w:r>
        <w:rPr>
          <w:bCs/>
          <w:b/>
        </w:rPr>
        <w:t xml:space="preserve">Regulatory Compliance:</w:t>
      </w:r>
      <w:r>
        <w:t xml:space="preserve"> Managing the complex tax and labor laws specific to the state of São Paulo.</w:t>
      </w:r>
    </w:p>
    <w:bookmarkEnd w:id="21"/>
    <w:bookmarkStart w:id="24" w:name="X4975be3a04c05f258991aeecc94f429ec0b4d0d"/>
    <w:p>
      <w:pPr>
        <w:pStyle w:val="Heading2"/>
      </w:pPr>
      <w:r>
        <w:t xml:space="preserve">3. Market Analysis: Opportunities and Challenges in São Paulo</w:t>
      </w:r>
    </w:p>
    <w:p>
      <w:pPr>
        <w:pStyle w:val="FirstParagraph"/>
      </w:pPr>
      <w:r>
        <w:t xml:space="preserve">The economic environment in</w:t>
      </w:r>
      <w:r>
        <w:t xml:space="preserve"> </w:t>
      </w:r>
      <w:r>
        <w:t xml:space="preserve">Brazil São Paulo</w:t>
      </w:r>
      <w:r>
        <w:t xml:space="preserve"> is characterized by high potential but also significant volatility. The market is saturated with competitors, requiring consultants to help clients differentiate through innovation rather than price alone.</w:t>
      </w:r>
    </w:p>
    <w:bookmarkStart w:id="22" w:name="regulatory-complexity"/>
    <w:p>
      <w:pPr>
        <w:pStyle w:val="Heading3"/>
      </w:pPr>
      <w:r>
        <w:t xml:space="preserve">3.1 Regulatory Complexity</w:t>
      </w:r>
    </w:p>
    <w:p>
      <w:pPr>
        <w:pStyle w:val="FirstParagraph"/>
      </w:pPr>
      <w:r>
        <w:t xml:space="preserve">Brazil’s "Custo Brasil" (Brazil Cost) refers to the bureaucratic and infrastructural hurdles that increase the cost of doing business. For a</w:t>
      </w:r>
      <w:r>
        <w:t xml:space="preserve"> </w:t>
      </w:r>
      <w:r>
        <w:t xml:space="preserve">Business Consultant</w:t>
      </w:r>
      <w:r>
        <w:t xml:space="preserve"> operating in</w:t>
      </w:r>
      <w:r>
        <w:t xml:space="preserve"> </w:t>
      </w:r>
      <w:r>
        <w:t xml:space="preserve">Brazil São Paulo</w:t>
      </w:r>
      <w:r>
        <w:t xml:space="preserve">, expertise in tax optimization and legal compliance is not optional—it is essential. Clients rely on consultants to streamline operations amidst red tape, ensuring that strategic decisions do not inadvertently violate local regulations.</w:t>
      </w:r>
    </w:p>
    <w:bookmarkEnd w:id="22"/>
    <w:bookmarkStart w:id="23" w:name="human-capital-and-culture"/>
    <w:p>
      <w:pPr>
        <w:pStyle w:val="Heading3"/>
      </w:pPr>
      <w:r>
        <w:t xml:space="preserve">3.2 Human Capital and Culture</w:t>
      </w:r>
    </w:p>
    <w:p>
      <w:pPr>
        <w:pStyle w:val="FirstParagraph"/>
      </w:pPr>
      <w:r>
        <w:t xml:space="preserve">The workforce in</w:t>
      </w:r>
      <w:r>
        <w:t xml:space="preserve"> </w:t>
      </w:r>
      <w:r>
        <w:t xml:space="preserve">Brazil São Paulo</w:t>
      </w:r>
      <w:r>
        <w:t xml:space="preserve"> is highly educated but also values personal relationships. A consultant must understand that business transactions often depend on trust built over time, unlike more transactional markets in North America or Northern Europe. Successful consulting engagements require soft skills such as negotiation, empathy, and long-term relationship management.</w:t>
      </w:r>
    </w:p>
    <w:bookmarkEnd w:id="23"/>
    <w:bookmarkEnd w:id="24"/>
    <w:bookmarkStart w:id="27" w:name="X51aebc888df2f67e23ba782e38d310e141396c1"/>
    <w:p>
      <w:pPr>
        <w:pStyle w:val="Heading2"/>
      </w:pPr>
      <w:r>
        <w:t xml:space="preserve">4. Strategic Frameworks for Consulting Success</w:t>
      </w:r>
    </w:p>
    <w:p>
      <w:pPr>
        <w:pStyle w:val="FirstParagraph"/>
      </w:pPr>
      <w:r>
        <w:t xml:space="preserve">To succeed in this market, consultants should adopt a hybrid framework that combines global best practices with local adaptation.</w:t>
      </w:r>
    </w:p>
    <w:bookmarkStart w:id="25" w:name="the-glocal-approach"/>
    <w:p>
      <w:pPr>
        <w:pStyle w:val="Heading3"/>
      </w:pPr>
      <w:r>
        <w:t xml:space="preserve">4.1 The "Glocal" Approach</w:t>
      </w:r>
    </w:p>
    <w:p>
      <w:pPr>
        <w:pStyle w:val="FirstParagraph"/>
      </w:pPr>
      <w:r>
        <w:t xml:space="preserve">"Glocalization" refers to the adaptation of global strategies to local conditions. In</w:t>
      </w:r>
      <w:r>
        <w:t xml:space="preserve"> </w:t>
      </w:r>
      <w:r>
        <w:t xml:space="preserve">Brazil São Paulo</w:t>
      </w:r>
      <w:r>
        <w:t xml:space="preserve">, this means:</w:t>
      </w:r>
    </w:p>
    <w:p>
      <w:pPr>
        <w:numPr>
          <w:ilvl w:val="0"/>
          <w:numId w:val="1002"/>
        </w:numPr>
        <w:pStyle w:val="Compact"/>
      </w:pPr>
      <w:r>
        <w:rPr>
          <w:bCs/>
          <w:b/>
        </w:rPr>
        <w:t xml:space="preserve">Talent Retention:</w:t>
      </w:r>
      <w:r>
        <w:t xml:space="preserve"> Implementing flexible work policies that resonate with Brazilian labor expectations.</w:t>
      </w:r>
    </w:p>
    <w:p>
      <w:pPr>
        <w:numPr>
          <w:ilvl w:val="0"/>
          <w:numId w:val="1002"/>
        </w:numPr>
        <w:pStyle w:val="Compact"/>
      </w:pPr>
      <w:r>
        <w:rPr>
          <w:bCs/>
          <w:b/>
        </w:rPr>
        <w:t xml:space="preserve">Sustainable Growth:</w:t>
      </w:r>
      <w:r>
        <w:t xml:space="preserve"> Focusing on ESG (Environmental, Social, and Governance) criteria, which are increasingly important to investors and consumers in the region.</w:t>
      </w:r>
    </w:p>
    <w:bookmarkEnd w:id="25"/>
    <w:bookmarkStart w:id="26" w:name="technology-as-an-enabler"/>
    <w:p>
      <w:pPr>
        <w:pStyle w:val="Heading3"/>
      </w:pPr>
      <w:r>
        <w:t xml:space="preserve">4.2 Technology as an Enabler</w:t>
      </w:r>
    </w:p>
    <w:p>
      <w:pPr>
        <w:pStyle w:val="FirstParagraph"/>
      </w:pPr>
      <w:r>
        <w:t xml:space="preserve">Brazil São Paulo</w:t>
      </w:r>
      <w:r>
        <w:t xml:space="preserve"> is a hub for innovation. Consultants must leverage technology to drive efficiency. This includes using AI for market analysis, blockchain for supply chain transparency, and digital platforms for customer engagement.</w:t>
      </w:r>
    </w:p>
    <w:bookmarkEnd w:id="26"/>
    <w:bookmarkEnd w:id="27"/>
    <w:bookmarkStart w:id="28" w:name="Xdda820956f1aa0413331ec103222d36e41a3adf"/>
    <w:p>
      <w:pPr>
        <w:pStyle w:val="Heading2"/>
      </w:pPr>
      <w:r>
        <w:t xml:space="preserve">5. Case Study: Digital Transformation in a Traditional Industry</w:t>
      </w:r>
    </w:p>
    <w:p>
      <w:pPr>
        <w:pStyle w:val="FirstParagraph"/>
      </w:pPr>
      <w:r>
        <w:t xml:space="preserve">Consider the case of a mid-sized manufacturing firm in</w:t>
      </w:r>
      <w:r>
        <w:t xml:space="preserve"> </w:t>
      </w:r>
      <w:r>
        <w:t xml:space="preserve">Brazil São Paulo</w:t>
      </w:r>
      <w:r>
        <w:t xml:space="preserve">. The company faced declining margins due to inefficient supply chains. A</w:t>
      </w:r>
    </w:p>
    <w:p>
      <w:pPr>
        <w:pStyle w:val="BodyText"/>
      </w:pPr>
      <w:r>
        <w:t xml:space="preserve">Business Consultant implemented an IoT-based tracking system and restructured the logistics network. By aligning with local supplier relationships and optimizing for regional infrastructure limitations, the firm reduced costs by 15% within six months. This case highlights the importance of contextual knowledge in consulting.</w:t>
      </w:r>
    </w:p>
    <w:bookmarkEnd w:id="28"/>
    <w:bookmarkStart w:id="29" w:name="X67a8141728a2b648ee078562d3d8fbc64170dee"/>
    <w:p>
      <w:pPr>
        <w:pStyle w:val="Heading2"/>
      </w:pPr>
      <w:r>
        <w:t xml:space="preserve">6. Conclusion: The Future of Consulting in São Paulo</w:t>
      </w:r>
    </w:p>
    <w:p>
      <w:pPr>
        <w:pStyle w:val="FirstParagraph"/>
      </w:pPr>
      <w:r>
        <w:t xml:space="preserve">The future of the</w:t>
      </w:r>
      <w:r>
        <w:t xml:space="preserve"> </w:t>
      </w:r>
      <w:r>
        <w:t xml:space="preserve">Business Consultant</w:t>
      </w:r>
      <w:r>
        <w:t xml:space="preserve"> in</w:t>
      </w:r>
    </w:p>
    <w:p>
      <w:pPr>
        <w:pStyle w:val="BodyText"/>
      </w:pPr>
      <w:r>
        <w:t xml:space="preserve">Brazil São Paulo lies in adaptability and deep local expertise. As the market continues to evolve, consultants must remain agile, continuously updating their skills in technology, regulation, and cultural dynamics. The demand for strategic guidance is higher than ever, driven by both multinational corporations entering the market and local firms seeking global competitiveness.</w:t>
      </w:r>
    </w:p>
    <w:p>
      <w:pPr>
        <w:pStyle w:val="BodyText"/>
      </w:pPr>
      <w:r>
        <w:t xml:space="preserve">In summary, effective consulting in</w:t>
      </w:r>
    </w:p>
    <w:p>
      <w:pPr>
        <w:pStyle w:val="BodyText"/>
      </w:pPr>
      <w:r>
        <w:t xml:space="preserve">Brazil São Paulo requires a blend of analytical rigor and interpersonal finesse. It is not enough to understand business theory; one must master the art of application within this vibrant, complex, and rewarding economic landscape. The</w:t>
      </w:r>
    </w:p>
    <w:p>
      <w:pPr>
        <w:pStyle w:val="BodyText"/>
      </w:pPr>
      <w:r>
        <w:t xml:space="preserve">Business Consultant who can navigate these waters will find unparalleled opportunities for growth and impact.</w:t>
      </w:r>
    </w:p>
    <w:bookmarkEnd w:id="29"/>
    <w:bookmarkStart w:id="30" w:name="recommendations-for-practitioners"/>
    <w:p>
      <w:pPr>
        <w:pStyle w:val="Heading2"/>
      </w:pPr>
      <w:r>
        <w:t xml:space="preserve">7. Recommendations for Practitioners</w:t>
      </w:r>
    </w:p>
    <w:p>
      <w:pPr>
        <w:numPr>
          <w:ilvl w:val="0"/>
          <w:numId w:val="1003"/>
        </w:numPr>
        <w:pStyle w:val="Compact"/>
      </w:pPr>
      <w:r>
        <w:rPr>
          <w:bCs/>
          <w:b/>
        </w:rPr>
        <w:t xml:space="preserve">Prioritize Relationship Building:</w:t>
      </w:r>
      <w:r>
        <w:t xml:space="preserve"> Invest time in understanding the local business etiquette of</w:t>
      </w:r>
    </w:p>
    <w:p>
      <w:pPr>
        <w:numPr>
          <w:ilvl w:val="0"/>
          <w:numId w:val="1000"/>
        </w:numPr>
        <w:pStyle w:val="Compact"/>
      </w:pPr>
      <w:r>
        <w:t xml:space="preserve">Brazil São Paulo.</w:t>
      </w:r>
    </w:p>
    <w:p>
      <w:pPr>
        <w:numPr>
          <w:ilvl w:val="0"/>
          <w:numId w:val="1003"/>
        </w:numPr>
        <w:pStyle w:val="Compact"/>
      </w:pPr>
      <w:r>
        <w:rPr>
          <w:bCs/>
          <w:b/>
        </w:rPr>
        <w:t xml:space="preserve">Leverage Local Data:</w:t>
      </w:r>
      <w:r>
        <w:t xml:space="preserve"> Use region-specific market intelligence to inform strategic recommendations.</w:t>
      </w:r>
    </w:p>
    <w:p>
      <w:pPr>
        <w:numPr>
          <w:ilvl w:val="0"/>
          <w:numId w:val="1003"/>
        </w:numPr>
        <w:pStyle w:val="Compact"/>
      </w:pPr>
      <w:r>
        <w:rPr>
          <w:bCs/>
          <w:b/>
        </w:rPr>
        <w:t xml:space="preserve">Foster Cross-Functional Teams:</w:t>
      </w:r>
      <w:r>
        <w:t xml:space="preserve"> Collaborate with local experts in law, tax, and technology to provide comprehensive solutions.</w:t>
      </w:r>
    </w:p>
    <w:p>
      <w:pPr>
        <w:pStyle w:val="FirstParagraph"/>
      </w:pPr>
      <w:r>
        <w:t xml:space="preserve">This report underscores that while the core principles of consulting remain universal, their application in</w:t>
      </w:r>
    </w:p>
    <w:p>
      <w:pPr>
        <w:pStyle w:val="BodyText"/>
      </w:pPr>
      <w:r>
        <w:t xml:space="preserve">Brazil São Paulo demands a specialized approach. By embracing this complexity,</w:t>
      </w:r>
    </w:p>
    <w:p>
      <w:pPr>
        <w:pStyle w:val="BodyText"/>
      </w:pPr>
      <w:r>
        <w:t xml:space="preserve">Business Consultants can drive meaningful change and sustainable growth in one of the world’s most exciting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the Global South</dc:title>
  <dc:creator/>
  <dc:language>en</dc:language>
  <cp:keywords/>
  <dcterms:created xsi:type="dcterms:W3CDTF">2026-07-29T21:54:07Z</dcterms:created>
  <dcterms:modified xsi:type="dcterms:W3CDTF">2026-07-29T21:54:07Z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