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in</w:t>
      </w:r>
      <w:r>
        <w:t xml:space="preserve"> </w:t>
      </w:r>
      <w:r>
        <w:t xml:space="preserve">the</w:t>
      </w:r>
      <w:r>
        <w:t xml:space="preserve"> </w:t>
      </w:r>
      <w:r>
        <w:t xml:space="preserve">Dragon's</w:t>
      </w:r>
      <w:r>
        <w:t xml:space="preserve"> </w:t>
      </w:r>
      <w:r>
        <w:t xml:space="preserve">Lair: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China</w:t>
      </w:r>
    </w:p>
    <w:bookmarkStart w:id="29" w:name="X96261ebc4ebc9d1f053349be5c116f9d4e558c4"/>
    <w:p>
      <w:pPr>
        <w:pStyle w:val="Heading1"/>
      </w:pPr>
      <w:r>
        <w:t xml:space="preserve">A Comprehensive Book Report on the Role of the Business Consultant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Sector Analysis Team</w:t>
      </w:r>
      <w:r>
        <w:br/>
      </w:r>
    </w:p>
    <w:p>
      <w:pPr>
        <w:pStyle w:val="BodyText"/>
      </w:pPr>
      <w:r>
        <w:t xml:space="preserve">Analytical Review of Advisory Frameworks for Market Entry and Optimization in the Capital Region</w:t>
      </w:r>
    </w:p>
    <w:bookmarkStart w:id="20" w:name="executive-summary"/>
    <w:p>
      <w:pPr>
        <w:pStyle w:val="Heading2"/>
      </w:pPr>
      <w:r>
        <w:t xml:space="preserve">Executive Summary</w:t>
      </w:r>
    </w:p>
    <w:p>
      <w:pPr>
        <w:pStyle w:val="FirstParagraph"/>
      </w:pPr>
      <w:r>
        <w:t xml:space="preserve">This document serves as a detailed</w:t>
      </w:r>
      <w:r>
        <w:t xml:space="preserve"> </w:t>
      </w:r>
      <w:r>
        <w:rPr>
          <w:bCs/>
          <w:b/>
        </w:rPr>
        <w:t xml:space="preserve">Book Report</w:t>
      </w:r>
      <w:r>
        <w:t xml:space="preserve"> </w:t>
      </w:r>
      <w:r>
        <w:t xml:space="preserve">analyzing the critical literature, strategic frameworks, and operational realities surrounding the role of a modern</w:t>
      </w:r>
      <w:r>
        <w:t xml:space="preserve"> </w:t>
      </w:r>
      <w:r>
        <w:rPr>
          <w:bCs/>
          <w:b/>
        </w:rPr>
        <w:t xml:space="preserve">Business Consultant</w:t>
      </w:r>
      <w:r>
        <w:t xml:space="preserve"> </w:t>
      </w:r>
      <w:r>
        <w:t xml:space="preserve">. The geographical focus is strictly narrowed to Beijing, China. Beijing is not merely a city; it is the political heart of China, a hub for technological innovation (specifically Zhongguancun), and the primary gateway for international corporations seeking to navigate the complexities of the Chinese market. This report synthesizes key insights from seminal texts on cross-border management, Sino-cultural business practices, and regulatory compliance to provide a holistic view of what it takes to succeed as a consultant in this unique environment.</w:t>
      </w:r>
    </w:p>
    <w:bookmarkEnd w:id="20"/>
    <w:bookmarkStart w:id="21" w:name="the-unique-ecosystem-of-beijing"/>
    <w:p>
      <w:pPr>
        <w:pStyle w:val="Heading2"/>
      </w:pPr>
      <w:r>
        <w:t xml:space="preserve">The Unique Ecosystem of Beijing</w:t>
      </w:r>
    </w:p>
    <w:p>
      <w:pPr>
        <w:pStyle w:val="FirstParagraph"/>
      </w:pPr>
      <w:r>
        <w:t xml:space="preserve">To understand the function of the</w:t>
      </w:r>
      <w:r>
        <w:t xml:space="preserve"> </w:t>
      </w:r>
      <w:r>
        <w:rPr>
          <w:bCs/>
          <w:b/>
        </w:rPr>
        <w:t xml:space="preserve">Business Consultant</w:t>
      </w:r>
      <w:r>
        <w:t xml:space="preserve"> </w:t>
      </w:r>
      <w:r>
        <w:t xml:space="preserve">, one must first understand the terrain. Beijing differs significantly from Shanghai or Shenzhen. While Shanghai is often viewed through the lens of finance and globalization, and Shenzhen through hardware and manufacturing innovation, Beijing is defined by policy, state-owned enterprises (SOEs), education, and high-level government relations. For any</w:t>
      </w:r>
      <w:r>
        <w:t xml:space="preserve"> </w:t>
      </w:r>
      <w:r>
        <w:rPr>
          <w:bCs/>
          <w:b/>
        </w:rPr>
        <w:t xml:space="preserve">Business Consultant</w:t>
      </w:r>
      <w:r>
        <w:t xml:space="preserve"> </w:t>
      </w:r>
      <w:r>
        <w:t xml:space="preserve">operating in this region, the primary challenge is not just market economics but political economy.</w:t>
      </w:r>
    </w:p>
    <w:p>
      <w:pPr>
        <w:pStyle w:val="BodyText"/>
      </w:pPr>
      <w:r>
        <w:t xml:space="preserve">The literature consistently highlights that a successful strategy in Beijing requires a deep understanding of "Guanxi" (relationships) and "Mianzi" (face). However, modern texts argue that these concepts have evolved. In contemporary Beijing, professional competence combined with digital literacy is now equally as important as traditional networking. The</w:t>
      </w:r>
      <w:r>
        <w:t xml:space="preserve"> </w:t>
      </w:r>
      <w:r>
        <w:rPr>
          <w:bCs/>
          <w:b/>
        </w:rPr>
        <w:t xml:space="preserve">Business Consultant</w:t>
      </w:r>
      <w:r>
        <w:t xml:space="preserve"> </w:t>
      </w:r>
      <w:r>
        <w:t xml:space="preserve">must act as a bridge between Western operational efficiency and Chinese relational dynamics.</w:t>
      </w:r>
    </w:p>
    <w:bookmarkEnd w:id="21"/>
    <w:bookmarkStart w:id="25" w:name="X4da0bde6c0e146565c8ea7b6aa48fd3dd3c0265"/>
    <w:p>
      <w:pPr>
        <w:pStyle w:val="Heading2"/>
      </w:pPr>
      <w:r>
        <w:t xml:space="preserve">The Evolving Role of the Business Consultant</w:t>
      </w:r>
    </w:p>
    <w:p>
      <w:pPr>
        <w:pStyle w:val="FirstParagraph"/>
      </w:pPr>
      <w:r>
        <w:t xml:space="preserve">In the context of this book report, we examine how the definition of a</w:t>
      </w:r>
      <w:r>
        <w:t xml:space="preserve"> </w:t>
      </w:r>
      <w:r>
        <w:rPr>
          <w:bCs/>
          <w:b/>
        </w:rPr>
        <w:t xml:space="preserve">Business Consultant</w:t>
      </w:r>
      <w:r>
        <w:t xml:space="preserve"> </w:t>
      </w:r>
      <w:r>
        <w:t xml:space="preserve">has shifted. Historically, consultants were viewed as external auditors who brought standardized Western methodologies to local problems. Today, in Beijing's rapidly digitizing ecosystem, the role is far more integrated.</w:t>
      </w:r>
    </w:p>
    <w:bookmarkStart w:id="22" w:name="regulatory-navigation-and-compliance"/>
    <w:p>
      <w:pPr>
        <w:pStyle w:val="Heading3"/>
      </w:pPr>
      <w:r>
        <w:t xml:space="preserve">1. Regulatory Navigation and Compliance</w:t>
      </w:r>
    </w:p>
    <w:p>
      <w:pPr>
        <w:pStyle w:val="FirstParagraph"/>
      </w:pPr>
      <w:r>
        <w:t xml:space="preserve">A significant portion of recent literature emphasizes the regulatory labyrinth present in China. For a</w:t>
      </w:r>
      <w:r>
        <w:t xml:space="preserve"> </w:t>
      </w:r>
      <w:r>
        <w:rPr>
          <w:bCs/>
          <w:b/>
        </w:rPr>
        <w:t xml:space="preserve">Business Consultant</w:t>
      </w:r>
      <w:r>
        <w:t xml:space="preserve">, this involves staying abreast of rapid changes in data privacy laws (such as PIPL), foreign investment restrictions, and anti-monopoly regulations that have been strictly enforced in the tech sector. In Beijing, where policy decisions are often made at the municipal or national level, consultants must possess high-level political acumen to interpret regulatory shifts before they impact business operations.</w:t>
      </w:r>
    </w:p>
    <w:bookmarkEnd w:id="22"/>
    <w:bookmarkStart w:id="23" w:name="Xf190579ab33921c5e4f547e7b819332fe38a131"/>
    <w:p>
      <w:pPr>
        <w:pStyle w:val="Heading3"/>
      </w:pPr>
      <w:r>
        <w:t xml:space="preserve">2. Digital Transformation as a Core Competency</w:t>
      </w:r>
    </w:p>
    <w:p>
      <w:pPr>
        <w:pStyle w:val="FirstParagraph"/>
      </w:pPr>
      <w:r>
        <w:t xml:space="preserve">The modern</w:t>
      </w:r>
      <w:r>
        <w:t xml:space="preserve"> </w:t>
      </w:r>
      <w:r>
        <w:rPr>
          <w:bCs/>
          <w:b/>
        </w:rPr>
        <w:t xml:space="preserve">Business Consultant</w:t>
      </w:r>
      <w:r>
        <w:t xml:space="preserve"> </w:t>
      </w:r>
      <w:r>
        <w:t xml:space="preserve">cannot rely solely on traditional strategy decks. Beijing is home to the "Super App" ecosystem (WeChat, Alipay, Douyin). Literature on digital adoption in China stresses that consultants must advise clients on how to integrate these localized digital tools into their core business models. A consultant who suggests using standard Western email marketing or CRM systems without adapting them to the WeChat Mini Program environment is likely to fail. The report indicates that successful consultants are those who can speak the language of algorithms and user experience as fluently as they speak balance sheets.</w:t>
      </w:r>
    </w:p>
    <w:bookmarkEnd w:id="23"/>
    <w:bookmarkStart w:id="24" w:name="X48949fae00942840c7760e99148099ec3a259a6"/>
    <w:p>
      <w:pPr>
        <w:pStyle w:val="Heading3"/>
      </w:pPr>
      <w:r>
        <w:t xml:space="preserve">3. Cultural Translation vs. Cultural Adaptation</w:t>
      </w:r>
    </w:p>
    <w:p>
      <w:pPr>
        <w:pStyle w:val="FirstParagraph"/>
      </w:pPr>
      <w:r>
        <w:t xml:space="preserve">The book report highlights a critical distinction made in recent academic works: translation versus adaptation. A generic</w:t>
      </w:r>
      <w:r>
        <w:t xml:space="preserve"> </w:t>
      </w:r>
      <w:r>
        <w:rPr>
          <w:bCs/>
          <w:b/>
        </w:rPr>
        <w:t xml:space="preserve">Business Consultant</w:t>
      </w:r>
      <w:r>
        <w:t xml:space="preserve"> </w:t>
      </w:r>
      <w:r>
        <w:t xml:space="preserve">might translate English marketing slogans into Chinese characters, often with disastrous results due to lack of nuance. A superior consultant adapts the brand message to resonate with local values, humor, and social norms specific to Beijing residents. This requires a team that includes native locals who understand the subtle class and educational distinctions prevalent in Beijing’s elite professional circles.</w:t>
      </w:r>
    </w:p>
    <w:bookmarkEnd w:id="24"/>
    <w:bookmarkEnd w:id="25"/>
    <w:bookmarkStart w:id="26" w:name="key-challenges-identified-in-literature"/>
    <w:p>
      <w:pPr>
        <w:pStyle w:val="Heading2"/>
      </w:pPr>
      <w:r>
        <w:t xml:space="preserve">Key Challenges Identified in Literature</w:t>
      </w:r>
    </w:p>
    <w:p>
      <w:pPr>
        <w:pStyle w:val="FirstParagraph"/>
      </w:pPr>
      <w:r>
        <w:t xml:space="preserve">The review of texts reveals three primary hurdles for consultants in this region:</w:t>
      </w:r>
    </w:p>
    <w:p>
      <w:pPr>
        <w:numPr>
          <w:ilvl w:val="0"/>
          <w:numId w:val="1001"/>
        </w:numPr>
        <w:pStyle w:val="Compact"/>
      </w:pPr>
      <w:r>
        <w:rPr>
          <w:bCs/>
          <w:b/>
        </w:rPr>
        <w:t xml:space="preserve">Data Sovereignty:</w:t>
      </w:r>
    </w:p>
    <w:p>
      <w:pPr>
        <w:numPr>
          <w:ilvl w:val="0"/>
          <w:numId w:val="1001"/>
        </w:numPr>
        <w:pStyle w:val="Compact"/>
      </w:pPr>
      <w:r>
        <w:rPr>
          <w:bCs/>
          <w:b/>
        </w:rPr>
        <w:t xml:space="preserve">Talent Retention:</w:t>
      </w:r>
    </w:p>
    <w:p>
      <w:pPr>
        <w:numPr>
          <w:ilvl w:val="0"/>
          <w:numId w:val="1000"/>
        </w:numPr>
        <w:pStyle w:val="Compact"/>
      </w:pPr>
      <w:r>
        <w:t xml:space="preserve">Beijing has one of the highest turnover rates in the world, particularly in tech sectors. Consultants are increasingly asked to provide HR strategy that goes beyond salary benchmarks to include cultural fit and long-term career progression paths that align with Chinese employee expectations.</w:t>
      </w:r>
    </w:p>
    <w:p>
      <w:pPr>
        <w:numPr>
          <w:ilvl w:val="0"/>
          <w:numId w:val="1001"/>
        </w:numPr>
        <w:pStyle w:val="Compact"/>
      </w:pPr>
      <w:r>
        <w:rPr>
          <w:bCs/>
          <w:b/>
        </w:rPr>
        <w:t xml:space="preserve">Nationalism and Brand Perception:</w:t>
      </w:r>
    </w:p>
    <w:p>
      <w:pPr>
        <w:numPr>
          <w:ilvl w:val="0"/>
          <w:numId w:val="1000"/>
        </w:numPr>
        <w:pStyle w:val="Compact"/>
      </w:pPr>
      <w:r>
        <w:t xml:space="preserve">Recent trends show a rise in consumer nationalism. A</w:t>
      </w:r>
      <w:r>
        <w:t xml:space="preserve"> </w:t>
      </w:r>
      <w:r>
        <w:rPr>
          <w:bCs/>
          <w:b/>
        </w:rPr>
        <w:t xml:space="preserve">Business Consultant</w:t>
      </w:r>
      <w:r>
        <w:t xml:space="preserve"> </w:t>
      </w:r>
      <w:r>
        <w:t xml:space="preserve">must guide foreign brands on how to position themselves not as outsiders, but as contributors to the local community and economy. Failure to do so can lead to boycotts or negative PR campaigns that are difficult to manage.</w:t>
      </w:r>
    </w:p>
    <w:bookmarkEnd w:id="26"/>
    <w:bookmarkStart w:id="27" w:name="X267251fd573e33caa7c7f19f16f137593946c7c"/>
    <w:p>
      <w:pPr>
        <w:pStyle w:val="Heading2"/>
      </w:pPr>
      <w:r>
        <w:t xml:space="preserve">The Strategic Value of Local Partnerships</w:t>
      </w:r>
    </w:p>
    <w:p>
      <w:pPr>
        <w:pStyle w:val="FirstParagraph"/>
      </w:pPr>
      <w:r>
        <w:t xml:space="preserve">A recurring theme in the analyzed literature is that no</w:t>
      </w:r>
      <w:r>
        <w:t xml:space="preserve"> </w:t>
      </w:r>
      <w:r>
        <w:rPr>
          <w:bCs/>
          <w:b/>
        </w:rPr>
        <w:t xml:space="preserve">Business Consultant</w:t>
      </w:r>
      <w:r>
        <w:t xml:space="preserve">, regardless of their international pedigree, can operate entirely alone in Beijing. The concept of "Joint Venture" or strategic partnership with local firms is paramount. The report suggests that consultants should facilitate these partnerships by identifying partners who offer complementary strengths—such as regulatory access or logistics networks—rather than just financial capital.</w:t>
      </w:r>
    </w:p>
    <w:bookmarkEnd w:id="27"/>
    <w:bookmarkStart w:id="28"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Book Report</w:t>
      </w:r>
      <w:r>
        <w:t xml:space="preserve"> </w:t>
      </w:r>
      <w:r>
        <w:t xml:space="preserve">asserts that the role of a</w:t>
      </w:r>
      <w:r>
        <w:t xml:space="preserve"> </w:t>
      </w:r>
      <w:r>
        <w:rPr>
          <w:bCs/>
          <w:b/>
        </w:rPr>
        <w:t xml:space="preserve">Business Consultant</w:t>
      </w:r>
      <w:r>
        <w:t xml:space="preserve"> </w:t>
      </w:r>
      <w:r>
        <w:t xml:space="preserve">in Beijing is one of the most demanding yet rewarding positions in global business. It requires a hybrid skill set: legal expertise, digital fluency, cultural sensitivity, and political awareness.</w:t>
      </w:r>
    </w:p>
    <w:p>
      <w:pPr>
        <w:pStyle w:val="BodyText"/>
      </w:pPr>
      <w:r>
        <w:t xml:space="preserve">The analysis confirms that generic global strategies do not work in this specific locale. To succeed as a</w:t>
      </w:r>
      <w:r>
        <w:t xml:space="preserve"> </w:t>
      </w:r>
      <w:r>
        <w:rPr>
          <w:bCs/>
          <w:b/>
        </w:rPr>
        <w:t xml:space="preserve">Business Consultant</w:t>
      </w:r>
      <w:r>
        <w:t xml:space="preserve"> </w:t>
      </w:r>
      <w:r>
        <w:t xml:space="preserve">in Beijing, one must adopt a "glocal" approach—maintaining global standards of integrity and efficiency while deeply embedding local practices into every recommendation. The future of consulting in this region lies not just in providing answers, but in co-creating solutions with local stakeholders who understand the pulse of Beijing.</w:t>
      </w:r>
    </w:p>
    <w:p>
      <w:pPr>
        <w:pStyle w:val="BodyText"/>
      </w:pPr>
      <w:r>
        <w:rPr>
          <w:bCs/>
          <w:b/>
        </w:rPr>
        <w:t xml:space="preserve">Final Thought:</w:t>
      </w:r>
      <w:r>
        <w:t xml:space="preserve"> </w:t>
      </w:r>
      <w:r>
        <w:t xml:space="preserve">For any organization looking to deploy a Business Consultant for operations in China Beijing, it is imperative to select individuals who have demonstrated resilience and adaptability in high-pressure, culturally distinct environments. The cost of misinterpretation in Beijing is significantly higher than in Western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in the Dragon's Lair: A Book Report on Business Consulting in China</dc:title>
  <dc:creator/>
  <dc:language>en</dc:language>
  <cp:keywords/>
  <dcterms:created xsi:type="dcterms:W3CDTF">2026-07-30T01:30:39Z</dcterms:created>
  <dcterms:modified xsi:type="dcterms:W3CDTF">2026-07-30T01:30:39Z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