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Andes: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p>
    <w:bookmarkStart w:id="27" w:name="Xe7c089db8c81ea8c4e9845807377fa46c4ac15e"/>
    <w:p>
      <w:pPr>
        <w:pStyle w:val="Heading1"/>
      </w:pPr>
      <w:r>
        <w:t xml:space="preserve">Strategic Transformation in the Andes:</w:t>
      </w:r>
      <w:r>
        <w:br/>
      </w:r>
      <w:r>
        <w:t xml:space="preserve">A Comprehensive Book Report on the Modern Business Consultant</w:t>
      </w:r>
    </w:p>
    <w:p>
      <w:pPr>
        <w:pStyle w:val="FirstParagraph"/>
      </w:pPr>
      <w:r>
        <w:rPr>
          <w:bCs/>
          <w:b/>
        </w:rPr>
        <w:t xml:space="preserve">Date:</w:t>
      </w:r>
      <w:r>
        <w:t xml:space="preserve"> </w:t>
      </w:r>
      <w:r>
        <w:t xml:space="preserve">October 26, 2023</w:t>
      </w:r>
      <w:r>
        <w:br/>
      </w:r>
      <w:r>
        <w:rPr>
          <w:bCs/>
          <w:b/>
        </w:rPr>
        <w:t xml:space="preserve">Title of Analysis:</w:t>
      </w:r>
      <w:r>
        <w:t xml:space="preserve">The Architect of Growth: Navigating Complexity in Emerging Markets</w:t>
      </w:r>
      <w:r>
        <w:br/>
      </w:r>
      <w:r>
        <w:rPr>
          <w:bCs/>
          <w:b/>
        </w:rPr>
        <w:t xml:space="preserve">Focused Region:</w:t>
      </w:r>
      <w:r>
        <w:t xml:space="preserve"> </w:t>
      </w:r>
      <w:r>
        <w:t xml:space="preserve">Colombia Medellín</w:t>
      </w:r>
    </w:p>
    <w:bookmarkStart w:id="20" w:name="executive-summary"/>
    <w:p>
      <w:pPr>
        <w:pStyle w:val="Heading2"/>
      </w:pPr>
      <w:r>
        <w:t xml:space="preserve">Executive Summary</w:t>
      </w:r>
    </w:p>
    <w:p>
      <w:pPr>
        <w:pStyle w:val="FirstParagraph"/>
      </w:pPr>
      <w:r>
        <w:t xml:space="preserve">In the rapidly evolving landscape of global commerce, the role of the</w:t>
      </w:r>
      <w:r>
        <w:t xml:space="preserve"> </w:t>
      </w:r>
      <w:r>
        <w:rPr>
          <w:bCs/>
          <w:b/>
        </w:rPr>
        <w:t xml:space="preserve">Business Consultant</w:t>
      </w:r>
      <w:r>
        <w:t xml:space="preserve"> </w:t>
      </w:r>
      <w:r>
        <w:t xml:space="preserve">has transcended traditional advisory roles to become a catalyst for structural transformation. This report analyzes the critical functions, ethical considerations, and strategic methodologies required of consultants operating within emerging economies. Specifically, this document examines how these professional interventions are tailored to unique regional contexts, with a profound focus on the dynamic economic ecosystem of</w:t>
      </w:r>
      <w:r>
        <w:t xml:space="preserve"> </w:t>
      </w:r>
      <w:r>
        <w:rPr>
          <w:bCs/>
          <w:b/>
        </w:rPr>
        <w:t xml:space="preserve">Colombia Medellín</w:t>
      </w:r>
      <w:r>
        <w:t xml:space="preserve">. By synthesizing contemporary management theories with local socio-economic realities, this report argues that effective consulting is not merely about importing global best practices, but about adapting them to fuel localized innovation and sustainable growth.</w:t>
      </w:r>
    </w:p>
    <w:bookmarkEnd w:id="20"/>
    <w:bookmarkStart w:id="21" w:name="Xfb18fcb4b929b4d76ba36071c8c0240f14fe76b"/>
    <w:p>
      <w:pPr>
        <w:pStyle w:val="Heading2"/>
      </w:pPr>
      <w:r>
        <w:t xml:space="preserve">The Evolution of the Business Consultant Role</w:t>
      </w:r>
    </w:p>
    <w:p>
      <w:pPr>
        <w:pStyle w:val="FirstParagraph"/>
      </w:pPr>
      <w:r>
        <w:t xml:space="preserve">To understand the impact of a</w:t>
      </w:r>
      <w:r>
        <w:t xml:space="preserve"> </w:t>
      </w:r>
      <w:r>
        <w:rPr>
          <w:bCs/>
          <w:b/>
        </w:rPr>
        <w:t xml:space="preserve">Business Consultant</w:t>
      </w:r>
      <w:r>
        <w:t xml:space="preserve">, one must first recognize the shift from reactive problem-solving to proactive strategic partnership. Historically, consultants were viewed as external auditors or crisis managers. However, in the modern era, they serve as change agents who facilitate digital transformation, optimize operational efficiency, and foster cultural shifts within organizations. The core competency of a successful</w:t>
      </w:r>
      <w:r>
        <w:t xml:space="preserve"> </w:t>
      </w:r>
      <w:r>
        <w:rPr>
          <w:bCs/>
          <w:b/>
        </w:rPr>
        <w:t xml:space="preserve">Business Consultant</w:t>
      </w:r>
      <w:r>
        <w:t xml:space="preserve"> </w:t>
      </w:r>
      <w:r>
        <w:t xml:space="preserve">lies in their ability to diagnose systemic issues without disrupting daily operations while simultaneously designing roadmaps for future scalability.</w:t>
      </w:r>
    </w:p>
    <w:p>
      <w:pPr>
        <w:pStyle w:val="BodyText"/>
      </w:pPr>
      <w:r>
        <w:t xml:space="preserve">This evolution is particularly relevant when considering the knowledge economy. In today’s data-driven world, the value of a consultant is no longer defined solely by their access to information, but by their capacity to interpret that information within specific industry contexts. They act as bridges between abstract strategic concepts and tangible operational execution, ensuring that high-level visions are grounded in practical reality.</w:t>
      </w:r>
    </w:p>
    <w:bookmarkEnd w:id="21"/>
    <w:bookmarkStart w:id="22" w:name="X44013939ac66ed69df3b499f0f70d5975b093a1"/>
    <w:p>
      <w:pPr>
        <w:pStyle w:val="Heading2"/>
      </w:pPr>
      <w:r>
        <w:t xml:space="preserve">The Context of Colombia Medellín: A Hub of Innovation</w:t>
      </w:r>
    </w:p>
    <w:p>
      <w:pPr>
        <w:pStyle w:val="FirstParagraph"/>
      </w:pPr>
      <w:r>
        <w:t xml:space="preserve">The choice of</w:t>
      </w:r>
      <w:r>
        <w:t xml:space="preserve"> </w:t>
      </w:r>
      <w:r>
        <w:rPr>
          <w:bCs/>
          <w:b/>
        </w:rPr>
        <w:t xml:space="preserve">Colombia Medellín</w:t>
      </w:r>
      <w:r>
        <w:t xml:space="preserve"> </w:t>
      </w:r>
      <w:r>
        <w:t xml:space="preserve">as the focal point for this analysis is deliberate and significant. Once notorious for instability, Medellín has undergone a remarkable transformation into one of Latin America’s most innovative cities. Known locally as the "City of Eternal Spring," it has become a beacon for technology startups, urban social innovation, and sustainable tourism. The city’s reputation as a global hub for knowledge-based industries makes it an ideal laboratory for examining the efficacy of modern business consulting.</w:t>
      </w:r>
    </w:p>
    <w:p>
      <w:pPr>
        <w:pStyle w:val="BodyText"/>
      </w:pPr>
      <w:r>
        <w:t xml:space="preserve">In</w:t>
      </w:r>
      <w:r>
        <w:t xml:space="preserve"> </w:t>
      </w:r>
      <w:r>
        <w:rPr>
          <w:bCs/>
          <w:b/>
        </w:rPr>
        <w:t xml:space="preserve">Colombia Medellín</w:t>
      </w:r>
      <w:r>
        <w:t xml:space="preserve">, the economic landscape is characterized by a blend of traditional manufacturing, agribusiness, and a burgeoning tech sector. The presence of universities such as the Universidad Nacional de Colombia and EAFIT has created a talent pool that is increasingly sophisticated and open to international standards. Consequently, businesses in</w:t>
      </w:r>
      <w:r>
        <w:t xml:space="preserve"> </w:t>
      </w:r>
      <w:r>
        <w:rPr>
          <w:bCs/>
          <w:b/>
        </w:rPr>
        <w:t xml:space="preserve">Colombia Medellín</w:t>
      </w:r>
      <w:r>
        <w:t xml:space="preserve"> </w:t>
      </w:r>
      <w:r>
        <w:t xml:space="preserve">are no longer just looking for cost-cutting measures; they are seeking strategic partners who can help them integrate into global value chains, adopt digital technologies, and navigate complex regulatory environments.</w:t>
      </w:r>
    </w:p>
    <w:bookmarkEnd w:id="22"/>
    <w:bookmarkStart w:id="23" w:name="X0076c7c1f60cc2cc5f11dee48c59df6f2924984"/>
    <w:p>
      <w:pPr>
        <w:pStyle w:val="Heading2"/>
      </w:pPr>
      <w:r>
        <w:t xml:space="preserve">The Strategic Value of Consulting in Emerging Markets</w:t>
      </w:r>
    </w:p>
    <w:p>
      <w:pPr>
        <w:pStyle w:val="FirstParagraph"/>
      </w:pPr>
      <w:r>
        <w:t xml:space="preserve">The intersection of the</w:t>
      </w:r>
      <w:r>
        <w:t xml:space="preserve"> </w:t>
      </w:r>
      <w:r>
        <w:rPr>
          <w:bCs/>
          <w:b/>
        </w:rPr>
        <w:t xml:space="preserve">Business Consultant</w:t>
      </w:r>
      <w:r>
        <w:t xml:space="preserve"> </w:t>
      </w:r>
      <w:r>
        <w:t xml:space="preserve">and markets like</w:t>
      </w:r>
      <w:r>
        <w:t xml:space="preserve"> </w:t>
      </w:r>
      <w:r>
        <w:rPr>
          <w:bCs/>
          <w:b/>
        </w:rPr>
        <w:t xml:space="preserve">Colombia Medellín</w:t>
      </w:r>
      <w:r>
        <w:t xml:space="preserve"> </w:t>
      </w:r>
      <w:r>
        <w:t xml:space="preserve">presents unique challenges and opportunities. A generic consulting approach often fails in emerging markets because it ignores local cultural nuances, informal economic structures, and specific regulatory frameworks. Therefore, a successful consultant must possess deep contextual intelligence.</w:t>
      </w:r>
    </w:p>
    <w:p>
      <w:pPr>
        <w:pStyle w:val="BodyText"/>
      </w:pPr>
      <w:r>
        <w:rPr>
          <w:bCs/>
          <w:b/>
        </w:rPr>
        <w:t xml:space="preserve">Key Insight:</w:t>
      </w:r>
      <w:r>
        <w:t xml:space="preserve"> </w:t>
      </w:r>
      <w:r>
        <w:t xml:space="preserve">In the context of</w:t>
      </w:r>
      <w:r>
        <w:t xml:space="preserve"> </w:t>
      </w:r>
      <w:r>
        <w:rPr>
          <w:bCs/>
          <w:b/>
        </w:rPr>
        <w:t xml:space="preserve">Colombia Medellín</w:t>
      </w:r>
      <w:r>
        <w:t xml:space="preserve">, the most effective business strategies are those that align global efficiency standards with local social responsibilities. Consultants play a pivotal role in helping companies navigate this balance, ensuring that growth is both profitable and socially inclusive.</w:t>
      </w:r>
    </w:p>
    <w:p>
      <w:pPr>
        <w:pStyle w:val="BodyText"/>
      </w:pPr>
      <w:r>
        <w:t xml:space="preserve">For instance, when implementing supply chain optimizations for a manufacturing firm in</w:t>
      </w:r>
      <w:r>
        <w:t xml:space="preserve"> </w:t>
      </w:r>
      <w:r>
        <w:rPr>
          <w:bCs/>
          <w:b/>
        </w:rPr>
        <w:t xml:space="preserve">Colombia Medellín</w:t>
      </w:r>
      <w:r>
        <w:t xml:space="preserve">, a</w:t>
      </w:r>
      <w:r>
        <w:t xml:space="preserve"> </w:t>
      </w:r>
      <w:r>
        <w:rPr>
          <w:bCs/>
          <w:b/>
        </w:rPr>
        <w:t xml:space="preserve">Business Consultant</w:t>
      </w:r>
      <w:r>
        <w:t xml:space="preserve"> </w:t>
      </w:r>
      <w:r>
        <w:t xml:space="preserve">must consider not only logistics and cost but also the socio-economic impact on local suppliers. This holistic approach fosters long-term partnerships and community support, which are essential for sustainable business operations in the region.</w:t>
      </w:r>
    </w:p>
    <w:bookmarkEnd w:id="23"/>
    <w:bookmarkStart w:id="24" w:name="X882e3e97ae8d7dfd8fc0d4971f68f5786d73e94"/>
    <w:p>
      <w:pPr>
        <w:pStyle w:val="Heading2"/>
      </w:pPr>
      <w:r>
        <w:t xml:space="preserve">Cultural Intelligence and Ethical Responsibility</w:t>
      </w:r>
    </w:p>
    <w:p>
      <w:pPr>
        <w:pStyle w:val="FirstParagraph"/>
      </w:pPr>
      <w:r>
        <w:t xml:space="preserve">A critical aspect of this report is the emphasis on cultural intelligence. In</w:t>
      </w:r>
      <w:r>
        <w:t xml:space="preserve"> </w:t>
      </w:r>
      <w:r>
        <w:rPr>
          <w:bCs/>
          <w:b/>
        </w:rPr>
        <w:t xml:space="preserve">Colombia Medellín</w:t>
      </w:r>
      <w:r>
        <w:t xml:space="preserve">, business relationships are heavily influenced by personal trust and networking. A</w:t>
      </w:r>
      <w:r>
        <w:t xml:space="preserve"> </w:t>
      </w:r>
      <w:r>
        <w:rPr>
          <w:bCs/>
          <w:b/>
        </w:rPr>
        <w:t xml:space="preserve">Business Consultant</w:t>
      </w:r>
      <w:r>
        <w:t xml:space="preserve"> </w:t>
      </w:r>
      <w:r>
        <w:t xml:space="preserve">who fails to understand the importance of *confianza* (trust) may find their strategic recommendations rejected, regardless of their technical merit. Therefore, soft skills such as empathy, negotiation, and cross-cultural communication are as vital as analytical rigor.</w:t>
      </w:r>
    </w:p>
    <w:p>
      <w:pPr>
        <w:pStyle w:val="BodyText"/>
      </w:pPr>
      <w:r>
        <w:t xml:space="preserve">Furthermore, ethical considerations are paramount. Consultants must navigate potential conflicts of interest and ensure that their recommendations do not exploit labor or environmental vulnerabilities. In a city like</w:t>
      </w:r>
      <w:r>
        <w:t xml:space="preserve"> </w:t>
      </w:r>
      <w:r>
        <w:rPr>
          <w:bCs/>
          <w:b/>
        </w:rPr>
        <w:t xml:space="preserve">Colombia Medellín</w:t>
      </w:r>
      <w:r>
        <w:t xml:space="preserve">, which is proud of its urban transformation narrative, businesses face high expectations regarding corporate social responsibility. A</w:t>
      </w:r>
      <w:r>
        <w:t xml:space="preserve"> </w:t>
      </w:r>
      <w:r>
        <w:rPr>
          <w:bCs/>
          <w:b/>
        </w:rPr>
        <w:t xml:space="preserve">Business Consultant</w:t>
      </w:r>
      <w:r>
        <w:t xml:space="preserve"> </w:t>
      </w:r>
      <w:r>
        <w:t xml:space="preserve">acts as a guardian of these standards, ensuring that growth does not come at the expense of ethical integrity.</w:t>
      </w:r>
    </w:p>
    <w:bookmarkEnd w:id="24"/>
    <w:bookmarkStart w:id="25" w:name="X3a86a490f42113cb4f9cd413ff3103158e08f61"/>
    <w:p>
      <w:pPr>
        <w:pStyle w:val="Heading2"/>
      </w:pPr>
      <w:r>
        <w:t xml:space="preserve">Digital Transformation and Future Readiness</w:t>
      </w:r>
    </w:p>
    <w:p>
      <w:pPr>
        <w:pStyle w:val="FirstParagraph"/>
      </w:pPr>
      <w:r>
        <w:t xml:space="preserve">The digital revolution is reshaping the operational landscape in</w:t>
      </w:r>
      <w:r>
        <w:t xml:space="preserve"> </w:t>
      </w:r>
      <w:r>
        <w:rPr>
          <w:bCs/>
          <w:b/>
        </w:rPr>
        <w:t xml:space="preserve">Colombia Medellín</w:t>
      </w:r>
      <w:r>
        <w:t xml:space="preserve">. With high smartphone penetration and increasing internet connectivity, businesses are under pressure to digitize their customer engagement and internal processes. Here, the</w:t>
      </w:r>
      <w:r>
        <w:t xml:space="preserve"> </w:t>
      </w:r>
      <w:r>
        <w:rPr>
          <w:bCs/>
          <w:b/>
        </w:rPr>
        <w:t xml:space="preserve">Business Consultant</w:t>
      </w:r>
      <w:r>
        <w:t xml:space="preserve"> </w:t>
      </w:r>
      <w:r>
        <w:t xml:space="preserve">serves as a guide through technological complexity. They help organizations choose the right software solutions, train employees on digital literacy, and cybersecurity protocols.</w:t>
      </w:r>
    </w:p>
    <w:p>
      <w:pPr>
        <w:pStyle w:val="BodyText"/>
      </w:pPr>
      <w:r>
        <w:t xml:space="preserve">This role is crucial for small and medium-sized enterprises (SMEs), which form the backbone of the economy in</w:t>
      </w:r>
      <w:r>
        <w:t xml:space="preserve"> </w:t>
      </w:r>
      <w:r>
        <w:rPr>
          <w:bCs/>
          <w:b/>
        </w:rPr>
        <w:t xml:space="preserve">Colombia Medellín</w:t>
      </w:r>
      <w:r>
        <w:t xml:space="preserve">. By leveraging consulting services, these SMEs can compete with larger multinational corporations by adopting agile methodologies and data-driven decision-making processes. The consultant’s ability to demystify technology and make it accessible is a key driver of economic democratization in the region.</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Business Consultant</w:t>
      </w:r>
      <w:r>
        <w:t xml:space="preserve"> </w:t>
      </w:r>
      <w:r>
        <w:t xml:space="preserve">is indispensable in driving sustainable development within emerging markets like</w:t>
      </w:r>
      <w:r>
        <w:t xml:space="preserve"> </w:t>
      </w:r>
      <w:r>
        <w:rPr>
          <w:bCs/>
          <w:b/>
        </w:rPr>
        <w:t xml:space="preserve">Colombia Medellín</w:t>
      </w:r>
      <w:r>
        <w:t xml:space="preserve">. This report has highlighted that successful consulting requires a dual focus: mastering global strategic frameworks while deeply respecting and integrating local cultural and economic contexts. For businesses in</w:t>
      </w:r>
      <w:r>
        <w:t xml:space="preserve"> </w:t>
      </w:r>
      <w:r>
        <w:rPr>
          <w:bCs/>
          <w:b/>
        </w:rPr>
        <w:t xml:space="preserve">Colombia Medellín</w:t>
      </w:r>
      <w:r>
        <w:t xml:space="preserve">, engaging with a skilled consultant is not merely an operational expense but a strategic investment in resilience, innovation, and global competitiveness.</w:t>
      </w:r>
    </w:p>
    <w:p>
      <w:pPr>
        <w:pStyle w:val="BodyText"/>
      </w:pPr>
      <w:r>
        <w:t xml:space="preserve">As the city continues to evolve from its industrial roots to a knowledge-based powerhouse, the demand for consultants who can bridge the gap between tradition and modernity will only increase. The future of business in</w:t>
      </w:r>
      <w:r>
        <w:t xml:space="preserve"> </w:t>
      </w:r>
      <w:r>
        <w:rPr>
          <w:bCs/>
          <w:b/>
        </w:rPr>
        <w:t xml:space="preserve">Colombia Medellín</w:t>
      </w:r>
      <w:r>
        <w:t xml:space="preserve"> </w:t>
      </w:r>
      <w:r>
        <w:t xml:space="preserve">depends on the ability of organizations to adapt, innovate, and collaborate—and at the heart of this transformation stands the versatile and visionary</w:t>
      </w:r>
      <w:r>
        <w:t xml:space="preserve"> </w:t>
      </w:r>
      <w:r>
        <w:rPr>
          <w:bCs/>
          <w:b/>
        </w:rPr>
        <w:t xml:space="preserve">Business Consultant</w:t>
      </w:r>
      <w:r>
        <w:t xml:space="preserve">.</w:t>
      </w:r>
    </w:p>
    <w:p>
      <w:r>
        <w:pict>
          <v:rect style="width:0;height:1.5pt" o:hralign="center" o:hrstd="t" o:hr="t"/>
        </w:pict>
      </w:r>
    </w:p>
    <w:p>
      <w:pPr>
        <w:pStyle w:val="FirstParagraph"/>
      </w:pPr>
      <w:r>
        <w:rPr>
          <w:iCs/>
          <w:i/>
        </w:rPr>
        <w:t xml:space="preserve">This document serves as a foundational report for stakeholders interested in understanding the strategic implications of professional consulting services within the specific geographic and economic context of Colombia Medellín.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the Andes: A Book Report on the Role of the Business Consultant</dc:title>
  <dc:creator/>
  <dc:language>en</dc:language>
  <cp:keywords/>
  <dcterms:created xsi:type="dcterms:W3CDTF">2026-07-30T00:36:06Z</dcterms:created>
  <dcterms:modified xsi:type="dcterms:W3CDTF">2026-07-30T00:36:06Z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