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Berlin</w:t>
      </w:r>
    </w:p>
    <w:bookmarkStart w:id="27" w:name="X8ad4051d209115b6feeb1bdfb098cdf71fd1832"/>
    <w:p>
      <w:pPr>
        <w:pStyle w:val="Heading1"/>
      </w:pPr>
      <w:r>
        <w:t xml:space="preserve">Book Report: Navigating Corporate Excellence as a Business Consultant in Germany, Berlin</w:t>
      </w:r>
    </w:p>
    <w:p>
      <w:pPr>
        <w:pStyle w:val="FirstParagraph"/>
      </w:pPr>
      <w:r>
        <w:rPr>
          <w:bCs/>
          <w:b/>
        </w:rPr>
        <w:t xml:space="preserve">Title:</w:t>
      </w:r>
      <w:r>
        <w:br/>
      </w:r>
      <w:r>
        <w:t xml:space="preserve">The Strategic Business Consultant in Germany, Berlin</w:t>
      </w:r>
      <w:r>
        <w:br/>
      </w:r>
      <w:r>
        <w:br/>
      </w:r>
      <w:r>
        <w:rPr>
          <w:bCs/>
          <w:b/>
        </w:rPr>
        <w:t xml:space="preserve">Date:</w:t>
      </w:r>
      <w:r>
        <w:br/>
      </w:r>
      <w:r>
        <w:t xml:space="preserve">October 26, 2023</w:t>
      </w:r>
      <w:r>
        <w:br/>
      </w:r>
      <w:r>
        <w:br/>
      </w:r>
      <w:r>
        <w:rPr>
          <w:bCs/>
          <w:b/>
        </w:rPr>
        <w:t xml:space="preserve">Purpose:</w:t>
      </w:r>
      <w:r>
        <w:br/>
      </w:r>
      <w:r>
        <w:t xml:space="preserve">To analyze the role, cultural nuances, and strategic requirements for a professional acting as a Business Consultant within the dynamic economic landscape of Germany, specifically focusing on the capital city of Berlin.</w:t>
      </w:r>
    </w:p>
    <w:bookmarkStart w:id="20" w:name="i.-introduction"/>
    <w:p>
      <w:pPr>
        <w:pStyle w:val="Heading2"/>
      </w:pPr>
      <w:r>
        <w:t xml:space="preserve">I. Introduction</w:t>
      </w:r>
    </w:p>
    <w:p>
      <w:pPr>
        <w:pStyle w:val="FirstParagraph"/>
      </w:pPr>
      <w:r>
        <w:t xml:space="preserve">The modern global economy is characterized by rapid technological shifts, regulatory changes, and an increasingly interconnected marketplace. In this volatile environment, the role of a</w:t>
      </w:r>
      <w:r>
        <w:t xml:space="preserve"> </w:t>
      </w:r>
      <w:r>
        <w:rPr>
          <w:bCs/>
          <w:b/>
        </w:rPr>
        <w:t xml:space="preserve">Business Consultant</w:t>
      </w:r>
      <w:r>
        <w:t xml:space="preserve"> </w:t>
      </w:r>
      <w:r>
        <w:t xml:space="preserve">has evolved from mere advisory services to that of a strategic partner essential for organizational survival and growth. This report serves as a comprehensive examination of the consulting profession with a specific geographic and cultural focus:</w:t>
      </w:r>
      <w:r>
        <w:t xml:space="preserve"> </w:t>
      </w:r>
      <w:r>
        <w:rPr>
          <w:bCs/>
          <w:b/>
        </w:rPr>
        <w:t xml:space="preserve">Germany, Berlin</w:t>
      </w:r>
      <w:r>
        <w:t xml:space="preserve">.</w:t>
      </w:r>
      <w:r>
        <w:t xml:space="preserve"> </w:t>
      </w:r>
      <w:r>
        <w:t xml:space="preserve">Germany stands as the economic engine of Europe, known for its robust industrial base, engineering excellence, and rigorous regulatory frameworks. Within this powerhouse nation lies Berlin, a city that has transformed from a post-Cold War political symbol into one of Europe’s leading hubs for technology startups, creative industries, and digital innovation. Understanding the intersection of traditional German business values with Berlin’s disruptive startup culture is critical for any</w:t>
      </w:r>
      <w:r>
        <w:t xml:space="preserve"> </w:t>
      </w:r>
      <w:r>
        <w:rPr>
          <w:bCs/>
          <w:b/>
        </w:rPr>
        <w:t xml:space="preserve">Business Consultant</w:t>
      </w:r>
      <w:r>
        <w:t xml:space="preserve"> </w:t>
      </w:r>
      <w:r>
        <w:t xml:space="preserve">operating in this region. This document explores the unique challenges and opportunities presented by this specific market context.</w:t>
      </w:r>
    </w:p>
    <w:bookmarkEnd w:id="20"/>
    <w:bookmarkStart w:id="21" w:name="X1f32ae671bf79b895fca88d2d8f08f0711f92cd"/>
    <w:p>
      <w:pPr>
        <w:pStyle w:val="Heading2"/>
      </w:pPr>
      <w:r>
        <w:t xml:space="preserve">II. The Economic Landscape: Why Germany, Berlin?</w:t>
      </w:r>
    </w:p>
    <w:p>
      <w:pPr>
        <w:pStyle w:val="FirstParagraph"/>
      </w:pPr>
      <w:r>
        <w:t xml:space="preserve">To understand the efficacy of a</w:t>
      </w:r>
      <w:r>
        <w:t xml:space="preserve"> </w:t>
      </w:r>
      <w:r>
        <w:rPr>
          <w:bCs/>
          <w:b/>
        </w:rPr>
        <w:t xml:space="preserve">Business Consultant</w:t>
      </w:r>
      <w:r>
        <w:t xml:space="preserve">, one must first appreciate the environment they operate in. Germany is often cited for its "Mittelstand"—small to medium-sized enterprises that form the backbone of the economy. These companies are typically family-owned, highly specialized, and deeply rooted in local communities. However, they are currently facing significant pressure from digitalization and global competition.</w:t>
      </w:r>
      <w:r>
        <w:t xml:space="preserve"> </w:t>
      </w:r>
      <w:r>
        <w:t xml:space="preserve">Berlin offers a distinct counterpoint to the traditional Bavarian or Rhine-Ruhr industrial models. As the capital of</w:t>
      </w:r>
      <w:r>
        <w:t xml:space="preserve"> </w:t>
      </w:r>
      <w:r>
        <w:rPr>
          <w:bCs/>
          <w:b/>
        </w:rPr>
        <w:t xml:space="preserve">Germany, Berlin</w:t>
      </w:r>
      <w:r>
        <w:t xml:space="preserve">, it attracts international talent and investment at an unprecedented rate. The city is home to thousands of startups, ranging from fintech solutions to biotech innovations. For a</w:t>
      </w:r>
      <w:r>
        <w:t xml:space="preserve"> </w:t>
      </w:r>
      <w:r>
        <w:rPr>
          <w:bCs/>
          <w:b/>
        </w:rPr>
        <w:t xml:space="preserve">Business Consultant</w:t>
      </w:r>
      <w:r>
        <w:t xml:space="preserve">, this creates a dual-natured market: serving legacy corporations undergoing digital transformation while simultaneously guiding agile startups through scaling challenges and compliance hurdles. The contrast between the conservative corporate sectors in Frankfurt or Munich and the experimental ethos of Berlin requires consultants to possess highly adaptable skill sets.</w:t>
      </w:r>
    </w:p>
    <w:bookmarkEnd w:id="21"/>
    <w:bookmarkStart w:id="22" w:name="X48080da257ea582cd68ccae4ac1f9cbe49182a7"/>
    <w:p>
      <w:pPr>
        <w:pStyle w:val="Heading2"/>
      </w:pPr>
      <w:r>
        <w:t xml:space="preserve">III. Cultural Competence as a Core Competency</w:t>
      </w:r>
    </w:p>
    <w:p>
      <w:pPr>
        <w:pStyle w:val="FirstParagraph"/>
      </w:pPr>
      <w:r>
        <w:t xml:space="preserve">One of the most significant aspects discussed in this report is the necessity for cultural intelligence. A</w:t>
      </w:r>
      <w:r>
        <w:t xml:space="preserve"> </w:t>
      </w:r>
      <w:r>
        <w:rPr>
          <w:bCs/>
          <w:b/>
        </w:rPr>
        <w:t xml:space="preserve">Business Consultant</w:t>
      </w:r>
      <w:r>
        <w:t xml:space="preserve"> </w:t>
      </w:r>
      <w:r>
        <w:t xml:space="preserve">cannot succeed in</w:t>
      </w:r>
      <w:r>
        <w:t xml:space="preserve"> </w:t>
      </w:r>
      <w:r>
        <w:rPr>
          <w:bCs/>
          <w:b/>
        </w:rPr>
        <w:t xml:space="preserve">Germany, Berlin</w:t>
      </w:r>
      <w:r>
        <w:t xml:space="preserve">, by applying a generic global strategy without localization. German business culture is historically characterized by directness, precision, punctuality, and a strong adherence to rules and regulations (Ordnung). Decision-making processes are often structured and data-driven rather than intuition-based.</w:t>
      </w:r>
      <w:r>
        <w:t xml:space="preserve"> </w:t>
      </w:r>
      <w:r>
        <w:t xml:space="preserve">However, Berlin introduces a layer of multicultural complexity. The city’s population is highly international; a significant portion of the workforce speaks English as their primary business language. Consequently, the stereotype of the rigid German executive does not fully apply in every sector. A successful</w:t>
      </w:r>
      <w:r>
        <w:t xml:space="preserve"> </w:t>
      </w:r>
      <w:r>
        <w:rPr>
          <w:bCs/>
          <w:b/>
        </w:rPr>
        <w:t xml:space="preserve">Business Consultant</w:t>
      </w:r>
      <w:r>
        <w:t xml:space="preserve"> </w:t>
      </w:r>
      <w:r>
        <w:t xml:space="preserve">must navigate these cultural nuances with ease, blending the respect for structure required by German stakeholders with the flexibility and open communication styles preferred by Berlin’s creative and tech sectors. Failure to adapt communication styles—such as being too indirect or overly informal—can lead to a breakdown in trust, which is paramount in consulting relationships.</w:t>
      </w:r>
    </w:p>
    <w:bookmarkEnd w:id="22"/>
    <w:bookmarkStart w:id="23" w:name="iv.-regulatory-frameworks-and-compliance"/>
    <w:p>
      <w:pPr>
        <w:pStyle w:val="Heading2"/>
      </w:pPr>
      <w:r>
        <w:t xml:space="preserve">IV. Regulatory Frameworks and Compliance</w:t>
      </w:r>
    </w:p>
    <w:p>
      <w:pPr>
        <w:pStyle w:val="FirstParagraph"/>
      </w:pPr>
      <w:r>
        <w:t xml:space="preserve">Another critical dimension for any professional working as a</w:t>
      </w:r>
      <w:r>
        <w:t xml:space="preserve"> </w:t>
      </w:r>
      <w:r>
        <w:rPr>
          <w:bCs/>
          <w:b/>
        </w:rPr>
        <w:t xml:space="preserve">Business Consultant</w:t>
      </w:r>
      <w:r>
        <w:t xml:space="preserve"> </w:t>
      </w:r>
      <w:r>
        <w:t xml:space="preserve">in this region is the regulatory environment. Germany boasts some of the strictest labor laws, data protection regulations (in line with GDPR), and environmental standards in the world. For a</w:t>
      </w:r>
      <w:r>
        <w:t xml:space="preserve"> </w:t>
      </w:r>
      <w:r>
        <w:rPr>
          <w:bCs/>
          <w:b/>
        </w:rPr>
        <w:t xml:space="preserve">Business Consultant</w:t>
      </w:r>
      <w:r>
        <w:t xml:space="preserve">, compliance is not just a checkbox; it is a strategic constraint that shapes business models.</w:t>
      </w:r>
      <w:r>
        <w:t xml:space="preserve"> </w:t>
      </w:r>
      <w:r>
        <w:t xml:space="preserve">In Berlin, where startup velocity is high, there is often friction between the desire for rapid growth and the necessity of legal compliance. A consultant’s value proposition often lies in bridging this gap—helping companies innovate quickly without violating labor codes or data privacy laws specific to</w:t>
      </w:r>
      <w:r>
        <w:t xml:space="preserve"> </w:t>
      </w:r>
      <w:r>
        <w:rPr>
          <w:bCs/>
          <w:b/>
        </w:rPr>
        <w:t xml:space="preserve">Germany</w:t>
      </w:r>
      <w:r>
        <w:t xml:space="preserve">. Furthermore, understanding the federal structure of Germany means recognizing that while Berlin sets a political tone, local regulations can vary when expanding operations into other states like Bavaria or North Rhine-Westphalia. A</w:t>
      </w:r>
      <w:r>
        <w:t xml:space="preserve"> </w:t>
      </w:r>
      <w:r>
        <w:rPr>
          <w:bCs/>
          <w:b/>
        </w:rPr>
        <w:t xml:space="preserve">Business Consultant</w:t>
      </w:r>
      <w:r>
        <w:t xml:space="preserve"> </w:t>
      </w:r>
      <w:r>
        <w:t xml:space="preserve">must therefore maintain a broad national perspective while retaining sharp focus on local realities.</w:t>
      </w:r>
    </w:p>
    <w:bookmarkEnd w:id="23"/>
    <w:bookmarkStart w:id="24" w:name="v.-the-role-of-digital-transformation"/>
    <w:p>
      <w:pPr>
        <w:pStyle w:val="Heading2"/>
      </w:pPr>
      <w:r>
        <w:t xml:space="preserve">V. The Role of Digital Transformation</w:t>
      </w:r>
    </w:p>
    <w:p>
      <w:pPr>
        <w:pStyle w:val="FirstParagraph"/>
      </w:pPr>
      <w:r>
        <w:t xml:space="preserve">The topic of digital transformation is central to the current mandate for every</w:t>
      </w:r>
      <w:r>
        <w:t xml:space="preserve"> </w:t>
      </w:r>
      <w:r>
        <w:rPr>
          <w:bCs/>
          <w:b/>
        </w:rPr>
        <w:t xml:space="preserve">Business Consultant</w:t>
      </w:r>
      <w:r>
        <w:t xml:space="preserve">. In Berlin, this is particularly acute. The city is positioning itself as a "Smart City," integrating IoT (Internet of Things) and big data into urban management. For private enterprises, this means leveraging automation, AI, and cloud computing to remain competitive.</w:t>
      </w:r>
      <w:r>
        <w:t xml:space="preserve"> </w:t>
      </w:r>
      <w:r>
        <w:t xml:space="preserve">This report highlights that the</w:t>
      </w:r>
      <w:r>
        <w:t xml:space="preserve"> </w:t>
      </w:r>
      <w:r>
        <w:rPr>
          <w:bCs/>
          <w:b/>
        </w:rPr>
        <w:t xml:space="preserve">Business Consultant</w:t>
      </w:r>
      <w:r>
        <w:t xml:space="preserve"> </w:t>
      </w:r>
      <w:r>
        <w:t xml:space="preserve">of today must be technologically literate. It is no longer sufficient to offer general management advice; consultants must understand the implications of Industry 4.0 on manufacturing clients in Germany or the SaaS (Software as a Service) models prevalent in Berlin’s tech scene. The ability to translate complex technical capabilities into business value is a defining trait of effective consulting firms operating in this region.</w:t>
      </w:r>
    </w:p>
    <w:bookmarkEnd w:id="24"/>
    <w:bookmarkStart w:id="25" w:name="vi.-challenges-and-opportunities"/>
    <w:p>
      <w:pPr>
        <w:pStyle w:val="Heading2"/>
      </w:pPr>
      <w:r>
        <w:t xml:space="preserve">VI. Challenges and Opportunities</w:t>
      </w:r>
    </w:p>
    <w:p>
      <w:pPr>
        <w:pStyle w:val="FirstParagraph"/>
      </w:pPr>
      <w:r>
        <w:t xml:space="preserve">Despite the opportunities, there are notable challenges for the</w:t>
      </w:r>
      <w:r>
        <w:t xml:space="preserve"> </w:t>
      </w:r>
      <w:r>
        <w:rPr>
          <w:bCs/>
          <w:b/>
        </w:rPr>
        <w:t xml:space="preserve">Business Consultant</w:t>
      </w:r>
      <w:r>
        <w:t xml:space="preserve"> </w:t>
      </w:r>
      <w:r>
        <w:t xml:space="preserve">market in</w:t>
      </w:r>
      <w:r>
        <w:t xml:space="preserve"> </w:t>
      </w:r>
      <w:r>
        <w:rPr>
          <w:bCs/>
          <w:b/>
        </w:rPr>
        <w:t xml:space="preserve">Germany, Berlin</w:t>
      </w:r>
      <w:r>
        <w:t xml:space="preserve">. Bureaucracy remains a significant hurdle; starting a business or navigating tax structures can be time-consuming. Additionally, there is a talent shortage in specialized fields such as software development and data science, making human resource strategy a critical consulting service.</w:t>
      </w:r>
      <w:r>
        <w:t xml:space="preserve"> </w:t>
      </w:r>
      <w:r>
        <w:t xml:space="preserve">However, these challenges present immense opportunities. Companies are actively seeking external expertise to streamline processes and navigate the regulatory maze. The demand for sustainability consulting is also rising rapidly in Berlin, driven by both consumer pressure and government mandates. A</w:t>
      </w:r>
      <w:r>
        <w:t xml:space="preserve"> </w:t>
      </w:r>
      <w:r>
        <w:rPr>
          <w:bCs/>
          <w:b/>
        </w:rPr>
        <w:t xml:space="preserve">Business Consultant</w:t>
      </w:r>
      <w:r>
        <w:t xml:space="preserve"> </w:t>
      </w:r>
      <w:r>
        <w:t xml:space="preserve">who specializes in ESG (Environmental, Social, and Governance) criteria will find a receptive audience among Berlin’s forward-thinking corporations.</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Germany, Berlin</w:t>
      </w:r>
      <w:r>
        <w:t xml:space="preserve">, is complex and multifaceted. It requires more than just analytical skills; it demands deep cultural sensitivity, regulatory expertise, and technological fluency. The unique juxtaposition of traditional German business rigor with Berlin’s innovative spirit creates a fertile ground for consultancy services that can drive meaningful change.</w:t>
      </w:r>
      <w:r>
        <w:t xml:space="preserve"> </w:t>
      </w:r>
      <w:r>
        <w:t xml:space="preserve">Professionals entering or operating within this market must recognize that success is not merely about delivering advice but about fostering trust and facilitating adaptation in a rapidly evolving ecosystem. As</w:t>
      </w:r>
      <w:r>
        <w:t xml:space="preserve"> </w:t>
      </w:r>
      <w:r>
        <w:rPr>
          <w:bCs/>
          <w:b/>
        </w:rPr>
        <w:t xml:space="preserve">Germany, Berlin</w:t>
      </w:r>
      <w:r>
        <w:t xml:space="preserve">, continues to solidify its position as a European leader in innovation and industry, the strategic importance of the</w:t>
      </w:r>
      <w:r>
        <w:t xml:space="preserve"> </w:t>
      </w:r>
      <w:r>
        <w:rPr>
          <w:bCs/>
          <w:b/>
        </w:rPr>
        <w:t xml:space="preserve">Business Consultant</w:t>
      </w:r>
      <w:r>
        <w:t xml:space="preserve"> </w:t>
      </w:r>
      <w:r>
        <w:t xml:space="preserve">will only continue to grow. This report underscores the need for continuous learning and local engagement to excel in this dynamic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Germany, Berlin</dc:title>
  <dc:creator/>
  <dc:language>en</dc:language>
  <cp:keywords/>
  <dcterms:created xsi:type="dcterms:W3CDTF">2026-07-29T04:32:50Z</dcterms:created>
  <dcterms:modified xsi:type="dcterms:W3CDTF">2026-07-29T04:32:50Z</dcterms:modified>
</cp:coreProperties>
</file>

<file path=docProps/custom.xml><?xml version="1.0" encoding="utf-8"?>
<Properties xmlns="http://schemas.openxmlformats.org/officeDocument/2006/custom-properties" xmlns:vt="http://schemas.openxmlformats.org/officeDocument/2006/docPropsVTypes"/>
</file>