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Complexity</w:t>
      </w:r>
      <w:r>
        <w:t xml:space="preserve"> </w:t>
      </w:r>
      <w:r>
        <w:t xml:space="preserve">in</w:t>
      </w:r>
      <w:r>
        <w:t xml:space="preserve"> </w:t>
      </w:r>
      <w:r>
        <w:t xml:space="preserve">Indonesia</w:t>
      </w:r>
      <w:r>
        <w:t xml:space="preserve"> </w:t>
      </w:r>
      <w:r>
        <w:t xml:space="preserve">Jakarta</w:t>
      </w:r>
    </w:p>
    <w:bookmarkStart w:id="28" w:name="Xfb2918773867df3adc70aa6087f6fa747e5fa2e"/>
    <w:p>
      <w:pPr>
        <w:pStyle w:val="Heading1"/>
      </w:pPr>
      <w:r>
        <w:rPr>
          <w:bCs/>
          <w:b/>
        </w:rPr>
        <w:t xml:space="preserve">Book Report:</w:t>
      </w:r>
      <w:r>
        <w:t xml:space="preserve"> </w:t>
      </w:r>
      <w:r>
        <w:t xml:space="preserve">Strategic Adaptation and Local Nuances in the Indonesian Market</w:t>
      </w:r>
    </w:p>
    <w:p>
      <w:pPr>
        <w:pStyle w:val="FirstParagraph"/>
      </w:pPr>
      <w:r>
        <w:rPr>
          <w:bCs/>
          <w:b/>
        </w:rPr>
        <w:t xml:space="preserve">Title of Analysis:</w:t>
      </w:r>
    </w:p>
    <w:p>
      <w:pPr>
        <w:pStyle w:val="BlockText"/>
      </w:pPr>
      <w:r>
        <w:t xml:space="preserve">"Strategic Adaptation and Local Nuances in the Indonesian Market"</w:t>
      </w:r>
    </w:p>
    <w:p>
      <w:pPr>
        <w:pStyle w:val="FirstParagraph"/>
      </w:pPr>
      <w:r>
        <w:rPr>
          <w:bCs/>
          <w:b/>
        </w:rPr>
        <w:t xml:space="preserve">Focused Subject:</w:t>
      </w:r>
    </w:p>
    <w:p>
      <w:pPr>
        <w:pStyle w:val="BlockText"/>
      </w:pPr>
      <w:r>
        <w:t xml:space="preserve">A comprehensive overview of the role, impact, and operational methodology of a modern</w:t>
      </w:r>
      <w:r>
        <w:t xml:space="preserve"> </w:t>
      </w:r>
      <w:r>
        <w:rPr>
          <w:iCs/>
          <w:i/>
        </w:rPr>
        <w:t xml:space="preserve">Business Consultant</w:t>
      </w:r>
      <w:r>
        <w:t xml:space="preserve">.</w:t>
      </w:r>
    </w:p>
    <w:p>
      <w:pPr>
        <w:pStyle w:val="FirstParagraph"/>
      </w:pPr>
      <w:r>
        <w:rPr>
          <w:bCs/>
          <w:b/>
        </w:rPr>
        <w:t xml:space="preserve">Synthesized Location Context:</w:t>
      </w:r>
    </w:p>
    <w:p>
      <w:pPr>
        <w:pStyle w:val="BlockText"/>
      </w:pPr>
      <w:r>
        <w:t xml:space="preserve">An analysis deeply rooted in the dynamic economic and cultural landscape of</w:t>
      </w:r>
      <w:r>
        <w:t xml:space="preserve"> </w:t>
      </w:r>
      <w:r>
        <w:rPr>
          <w:iCs/>
          <w:i/>
        </w:rPr>
        <w:t xml:space="preserve">Indonesia Jakarta</w:t>
      </w:r>
      <w:r>
        <w:t xml:space="preserve">.</w:t>
      </w:r>
    </w:p>
    <w:bookmarkStart w:id="20" w:name="X23ef69dbf55fbbabaeed36a78d8d442d52d6f46"/>
    <w:p>
      <w:pPr>
        <w:pStyle w:val="Heading2"/>
      </w:pPr>
      <w:r>
        <w:t xml:space="preserve">I. Introduction: The Imperative for Professional Guidance</w:t>
      </w:r>
    </w:p>
    <w:p>
      <w:pPr>
        <w:pStyle w:val="FirstParagraph"/>
      </w:pPr>
      <w:r>
        <w:t xml:space="preserve">In the contemporary global economy, businesses face an unprecedented array of challenges ranging from digital transformation to regulatory compliance and cultural integration. Within this complex framework, the role of a</w:t>
      </w:r>
      <w:r>
        <w:t xml:space="preserve"> </w:t>
      </w:r>
      <w:r>
        <w:rPr>
          <w:iCs/>
          <w:i/>
        </w:rPr>
        <w:t xml:space="preserve">Business Consultant</w:t>
      </w:r>
      <w:r>
        <w:t xml:space="preserve"> </w:t>
      </w:r>
      <w:r>
        <w:t xml:space="preserve">has evolved from providing occasional advice to serving as a strategic architect capable of navigating intricate market dynamics. This report synthesizes key themes regarding professional consultancy through the specific lens of Indonesia's capital city,</w:t>
      </w:r>
      <w:r>
        <w:t xml:space="preserve"> </w:t>
      </w:r>
      <w:r>
        <w:rPr>
          <w:iCs/>
          <w:i/>
        </w:rPr>
        <w:t xml:space="preserve">Indonesia Jakarta</w:t>
      </w:r>
      <w:r>
        <w:t xml:space="preserve">. By examining how international best practices intersect with local realities, this document highlights the critical importance of contextual understanding for any entity seeking sustainable growth in Southeast Asia.</w:t>
      </w:r>
    </w:p>
    <w:p>
      <w:pPr>
        <w:pStyle w:val="BodyText"/>
      </w:pPr>
      <w:r>
        <w:t xml:space="preserve">The city of</w:t>
      </w:r>
      <w:r>
        <w:t xml:space="preserve"> </w:t>
      </w:r>
      <w:r>
        <w:rPr>
          <w:iCs/>
          <w:i/>
        </w:rPr>
        <w:t xml:space="preserve">Indonesia Jakarta</w:t>
      </w:r>
      <w:r>
        <w:t xml:space="preserve"> </w:t>
      </w:r>
      <w:r>
        <w:t xml:space="preserve">stands as a testament to rapid urbanization and economic ambition. As the commercial heart of the archipelago, it presents both immense opportunities and significant hurdles. For foreign investors and local enterprises alike, engaging with a skilled</w:t>
      </w:r>
      <w:r>
        <w:t xml:space="preserve"> </w:t>
      </w:r>
      <w:r>
        <w:rPr>
          <w:iCs/>
          <w:i/>
        </w:rPr>
        <w:t xml:space="preserve">Business Consultant</w:t>
      </w:r>
      <w:r>
        <w:t xml:space="preserve"> </w:t>
      </w:r>
      <w:r>
        <w:t xml:space="preserve">is not merely an option but a necessity for survival and prosperity in this highly competitive environment.</w:t>
      </w:r>
    </w:p>
    <w:bookmarkEnd w:id="20"/>
    <w:bookmarkStart w:id="21" w:name="Xdf002a248441a363042d36cb7abf5db927d8127"/>
    <w:p>
      <w:pPr>
        <w:pStyle w:val="Heading2"/>
      </w:pPr>
      <w:r>
        <w:t xml:space="preserve">II. The Unique Ecosystem of Indonesia Jakarta</w:t>
      </w:r>
    </w:p>
    <w:p>
      <w:pPr>
        <w:pStyle w:val="FirstParagraph"/>
      </w:pPr>
      <w:r>
        <w:t xml:space="preserve">To understand the value proposition of consultancy, one must first appreciate the distinct characteristics of</w:t>
      </w:r>
      <w:r>
        <w:t xml:space="preserve"> </w:t>
      </w:r>
      <w:r>
        <w:rPr>
          <w:iCs/>
          <w:i/>
        </w:rPr>
        <w:t xml:space="preserve">Indonesia Jakarta</w:t>
      </w:r>
      <w:r>
        <w:t xml:space="preserve">. This sprawling metropolis is a blend of modern skyscrapers and traditional communities, creating a unique socio-economic tapestry. Key factors influencing business operations here include:</w:t>
      </w:r>
    </w:p>
    <w:p>
      <w:pPr>
        <w:numPr>
          <w:ilvl w:val="0"/>
          <w:numId w:val="1001"/>
        </w:numPr>
        <w:pStyle w:val="Compact"/>
      </w:pPr>
      <w:r>
        <w:rPr>
          <w:bCs/>
          <w:b/>
        </w:rPr>
        <w:t xml:space="preserve">Cultural Hierarchy and Relationships:</w:t>
      </w:r>
      <w:r>
        <w:t xml:space="preserve">Indonesia Jakarta, as in much of the wider Indonesian archipelago, is heavily relational. Trust ("</w:t>
      </w:r>
      <w:r>
        <w:rPr>
          <w:iCs/>
          <w:i/>
        </w:rPr>
        <w:t xml:space="preserve">budi pekerti</w:t>
      </w:r>
      <w:r>
        <w:t xml:space="preserve">") and personal connections often outweigh formal contracts in the early stages of partnership. A generic global strategy often fails here because it ignores the profound importance of building long-term relationships.</w:t>
      </w:r>
    </w:p>
    <w:p>
      <w:pPr>
        <w:numPr>
          <w:ilvl w:val="0"/>
          <w:numId w:val="1001"/>
        </w:numPr>
      </w:pPr>
      <w:r>
        <w:rPr>
          <w:bCs/>
          <w:b/>
        </w:rPr>
        <w:t xml:space="preserve">Regulatory Complexity:</w:t>
      </w:r>
      <w:r>
        <w:t xml:space="preserve"> </w:t>
      </w:r>
      <w:r>
        <w:t xml:space="preserve">The legal framework in</w:t>
      </w:r>
      <w:r>
        <w:t xml:space="preserve"> </w:t>
      </w:r>
      <w:r>
        <w:rPr>
          <w:iCs/>
          <w:i/>
        </w:rPr>
        <w:t xml:space="preserve">Indonesia Jakarta</w:t>
      </w:r>
      <w:r>
        <w:t xml:space="preserve"> </w:t>
      </w:r>
      <w:r>
        <w:t xml:space="preserve">can be labyrinthine for outsiders. Bureaucratic red tape, changing regulations regarding foreign ownership (such as the Positive Investment List), and local content requirements demand specialized knowledge. A competent</w:t>
      </w:r>
      <w:r>
        <w:t xml:space="preserve"> </w:t>
      </w:r>
      <w:r>
        <w:rPr>
          <w:iCs/>
          <w:i/>
        </w:rPr>
        <w:t xml:space="preserve">Business Consultant</w:t>
      </w:r>
    </w:p>
    <w:p>
      <w:pPr>
        <w:numPr>
          <w:ilvl w:val="0"/>
          <w:numId w:val="1000"/>
        </w:numPr>
        <w:pStyle w:val="Compact"/>
      </w:pPr>
      <w:r>
        <w:t xml:space="preserve">navigates these waters with precision, ensuring compliance while maximizing efficiency.</w:t>
      </w:r>
    </w:p>
    <w:p>
      <w:pPr>
        <w:numPr>
          <w:ilvl w:val="0"/>
          <w:numId w:val="1001"/>
        </w:numPr>
        <w:pStyle w:val="Compact"/>
      </w:pPr>
      <w:r>
        <w:rPr>
          <w:bCs/>
          <w:b/>
        </w:rPr>
        <w:t xml:space="preserve">Diverse Consumer Base:</w:t>
      </w:r>
      <w:r>
        <w:t xml:space="preserve"> </w:t>
      </w:r>
      <w:r>
        <w:t xml:space="preserve">The demographic profile of</w:t>
      </w:r>
      <w:r>
        <w:t xml:space="preserve"> </w:t>
      </w:r>
      <w:r>
        <w:rPr>
          <w:iCs/>
          <w:i/>
        </w:rPr>
        <w:t xml:space="preserve">Indonesia Jakarta</w:t>
      </w:r>
      <w:r>
        <w:t xml:space="preserve"> </w:t>
      </w:r>
      <w:r>
        <w:t xml:space="preserve">is young, digitally savvy, and rapidly growing in purchasing power. However, consumer behavior is diverse. Strategies that work for the affluent expat community may completely fail with the local mass market.</w:t>
      </w:r>
    </w:p>
    <w:bookmarkEnd w:id="21"/>
    <w:bookmarkStart w:id="25" w:name="Xd8eadb4ab5327471cb9cc6b910f39b111433f79"/>
    <w:p>
      <w:pPr>
        <w:pStyle w:val="Heading2"/>
      </w:pPr>
      <w:r>
        <w:t xml:space="preserve">III. Core Responsibilities of a Business Consultant in this Context</w:t>
      </w:r>
    </w:p>
    <w:p>
      <w:pPr>
        <w:pStyle w:val="FirstParagraph"/>
      </w:pPr>
      <w:r>
        <w:t xml:space="preserve">A</w:t>
      </w:r>
      <w:r>
        <w:t xml:space="preserve"> </w:t>
      </w:r>
      <w:r>
        <w:rPr>
          <w:iCs/>
          <w:i/>
        </w:rPr>
        <w:t xml:space="preserve">Business Consultant</w:t>
      </w:r>
      <w:r>
        <w:t xml:space="preserve">, when operating effectively within</w:t>
      </w:r>
      <w:r>
        <w:t xml:space="preserve"> </w:t>
      </w:r>
      <w:r>
        <w:rPr>
          <w:iCs/>
          <w:i/>
        </w:rPr>
        <w:t xml:space="preserve">Indonesia Jakarta</w:t>
      </w:r>
      <w:r>
        <w:t xml:space="preserve">, acts as more than just an advisor; they serve as a bridge between global standards and local expectations. The following core responsibilities highlight their critical role:</w:t>
      </w:r>
    </w:p>
    <w:bookmarkStart w:id="22" w:name="X87a9e87ceb0ceaeb54b489f96814845fb509d08"/>
    <w:p>
      <w:pPr>
        <w:pStyle w:val="Heading3"/>
      </w:pPr>
      <w:r>
        <w:t xml:space="preserve">A. Market Entry Strategy and Feasibility Studies</w:t>
      </w:r>
    </w:p>
    <w:p>
      <w:pPr>
        <w:pStyle w:val="FirstParagraph"/>
      </w:pPr>
      <w:r>
        <w:t xml:space="preserve">Prior to entering the market of</w:t>
      </w:r>
      <w:r>
        <w:t xml:space="preserve"> </w:t>
      </w:r>
      <w:r>
        <w:rPr>
          <w:iCs/>
          <w:i/>
        </w:rPr>
        <w:t xml:space="preserve">Indonesia Jakarta</w:t>
      </w:r>
      <w:r>
        <w:t xml:space="preserve">, accurate data is vital. A</w:t>
      </w:r>
      <w:r>
        <w:t xml:space="preserve"> </w:t>
      </w:r>
      <w:r>
        <w:rPr>
          <w:iCs/>
          <w:i/>
        </w:rPr>
        <w:t xml:space="preserve">Business Consultant</w:t>
      </w:r>
    </w:p>
    <w:p>
      <w:pPr>
        <w:pStyle w:val="BlockText"/>
      </w:pPr>
      <w:r>
        <w:t xml:space="preserve">mobilizes local intelligence to assess market saturation, competitor analysis, and customer segmentation.</w:t>
      </w:r>
    </w:p>
    <w:p>
      <w:pPr>
        <w:pStyle w:val="FirstParagraph"/>
      </w:pPr>
      <w:r>
        <w:t xml:space="preserve">Their reports provide stakeholders with a clear picture of potential risks and rewards. For instance, understanding the logistics infrastructure challenges specific to Jakarta's traffic congestion is essential for supply chain planning.</w:t>
      </w:r>
    </w:p>
    <w:bookmarkEnd w:id="22"/>
    <w:bookmarkStart w:id="23" w:name="X6f4c1cf9e526e828e7bd62d688129adb505b4c0"/>
    <w:p>
      <w:pPr>
        <w:pStyle w:val="Heading3"/>
      </w:pPr>
      <w:r>
        <w:t xml:space="preserve">B. Cultural Integration and Change Management</w:t>
      </w:r>
    </w:p>
    <w:p>
      <w:pPr>
        <w:pStyle w:val="FirstParagraph"/>
      </w:pPr>
      <w:r>
        <w:t xml:space="preserve">Perhaps the most underrated aspect of consultancy is cultural alignment. A</w:t>
      </w:r>
      <w:r>
        <w:t xml:space="preserve"> </w:t>
      </w:r>
      <w:r>
        <w:rPr>
          <w:iCs/>
          <w:i/>
        </w:rPr>
        <w:t xml:space="preserve">Business Consultant</w:t>
      </w:r>
    </w:p>
    <w:p>
      <w:pPr>
        <w:pStyle w:val="BlockText"/>
      </w:pPr>
      <w:r>
        <w:t xml:space="preserve">serves as a cultural translator, helping international teams understand local work ethics, communication styles (high-context communication), and decision-making processes.</w:t>
      </w:r>
    </w:p>
    <w:p>
      <w:pPr>
        <w:pStyle w:val="FirstParagraph"/>
      </w:pPr>
      <w:r>
        <w:t xml:space="preserve">In</w:t>
      </w:r>
      <w:r>
        <w:t xml:space="preserve"> </w:t>
      </w:r>
      <w:r>
        <w:rPr>
          <w:iCs/>
          <w:i/>
        </w:rPr>
        <w:t xml:space="preserve">Indonesia Jakarta</w:t>
      </w:r>
      <w:r>
        <w:t xml:space="preserve">, direct confrontation is often avoided to preserve harmony. Consultants help Western managers adapt their leadership styles to be more inclusive and consensus-oriented, thereby reducing friction within diverse teams.</w:t>
      </w:r>
    </w:p>
    <w:bookmarkEnd w:id="23"/>
    <w:bookmarkStart w:id="24" w:name="Xa1ddd401eda04c3792be3e59d33a601da6d281d"/>
    <w:p>
      <w:pPr>
        <w:pStyle w:val="Heading3"/>
      </w:pPr>
      <w:r>
        <w:t xml:space="preserve">C. Regulatory Compliance and Risk Mitigation</w:t>
      </w:r>
    </w:p>
    <w:p>
      <w:pPr>
        <w:pStyle w:val="FirstParagraph"/>
      </w:pPr>
      <w:r>
        <w:t xml:space="preserve">Navigating the legal landscape of</w:t>
      </w:r>
      <w:r>
        <w:t xml:space="preserve"> </w:t>
      </w:r>
      <w:r>
        <w:rPr>
          <w:iCs/>
          <w:i/>
        </w:rPr>
        <w:t xml:space="preserve">Indonesia Jakarta</w:t>
      </w:r>
      <w:r>
        <w:t xml:space="preserve"> </w:t>
      </w:r>
      <w:r>
        <w:t xml:space="preserve">requires specialized expertise. A</w:t>
      </w:r>
      <w:r>
        <w:t xml:space="preserve"> </w:t>
      </w:r>
      <w:r>
        <w:rPr>
          <w:iCs/>
          <w:i/>
        </w:rPr>
        <w:t xml:space="preserve">Business Consultant</w:t>
      </w:r>
    </w:p>
    <w:p>
      <w:pPr>
        <w:pStyle w:val="BlockText"/>
      </w:pPr>
      <w:r>
        <w:t xml:space="preserve">navigates the intricate web of labor laws, tax incentives for new investments (such as those offered in special economic zones), and environmental regulations.</w:t>
      </w:r>
    </w:p>
    <w:p>
      <w:pPr>
        <w:pStyle w:val="FirstParagraph"/>
      </w:pPr>
      <w:r>
        <w:t xml:space="preserve">Their proactive approach helps businesses avoid costly fines and operational shutdowns, ensuring that growth strategies are built on a solid legal foundation.</w:t>
      </w:r>
    </w:p>
    <w:bookmarkEnd w:id="24"/>
    <w:bookmarkEnd w:id="25"/>
    <w:bookmarkStart w:id="26" w:name="X1c010eb22da8320c9194c0a3ff87a850bcc8018"/>
    <w:p>
      <w:pPr>
        <w:pStyle w:val="Heading2"/>
      </w:pPr>
      <w:r>
        <w:t xml:space="preserve">IV. Challenges Faced by Consultants in Indonesia Jakarta</w:t>
      </w:r>
    </w:p>
    <w:p>
      <w:pPr>
        <w:pStyle w:val="FirstParagraph"/>
      </w:pPr>
      <w:r>
        <w:t xml:space="preserve">No profession is without its difficulties. A</w:t>
      </w:r>
      <w:r>
        <w:t xml:space="preserve"> </w:t>
      </w:r>
      <w:r>
        <w:rPr>
          <w:iCs/>
          <w:i/>
        </w:rPr>
        <w:t xml:space="preserve">Business Consultant</w:t>
      </w:r>
    </w:p>
    <w:p>
      <w:pPr>
        <w:pStyle w:val="BlockText"/>
      </w:pPr>
      <w:r>
        <w:t xml:space="preserve">navigates several challenges when operating in the vibrant yet unpredictable environment of Indonesia Jakarta:</w:t>
      </w:r>
    </w:p>
    <w:p>
      <w:pPr>
        <w:numPr>
          <w:ilvl w:val="0"/>
          <w:numId w:val="1002"/>
        </w:numPr>
        <w:pStyle w:val="Compact"/>
      </w:pPr>
      <w:r>
        <w:rPr>
          <w:bCs/>
          <w:b/>
        </w:rPr>
        <w:t xml:space="preserve">Data Accessibility:</w:t>
      </w:r>
      <w:r>
        <w:t xml:space="preserve"> </w:t>
      </w:r>
      <w:r>
        <w:t xml:space="preserve">While improving, reliable local market data can sometimes be fragmented or outdated. Consultants must rely on a combination of official statistics and ground-level qualitative research.</w:t>
      </w:r>
    </w:p>
    <w:p>
      <w:pPr>
        <w:numPr>
          <w:ilvl w:val="0"/>
          <w:numId w:val="1002"/>
        </w:numPr>
        <w:pStyle w:val="Compact"/>
      </w:pPr>
      <w:r>
        <w:rPr>
          <w:bCs/>
          <w:b/>
        </w:rPr>
        <w:t xml:space="preserve">Cultural Misunderstandings:</w:t>
      </w:r>
      <w:r>
        <w:t xml:space="preserve"> </w:t>
      </w:r>
      <w:r>
        <w:t xml:space="preserve">Misinterpreting subtle cues in negotiations can lead to broken deals. Sensitivity training provided by consultants is crucial for foreign executives.</w:t>
      </w:r>
    </w:p>
    <w:p>
      <w:pPr>
        <w:numPr>
          <w:ilvl w:val="0"/>
          <w:numId w:val="1002"/>
        </w:numPr>
      </w:pPr>
      <w:r>
        <w:rPr>
          <w:bCs/>
          <w:b/>
        </w:rPr>
        <w:t xml:space="preserve">Rapidly Changing Dynamics:</w:t>
      </w:r>
      <w:r>
        <w:t xml:space="preserve"> </w:t>
      </w:r>
      <w:r>
        <w:t xml:space="preserve">The political and economic landscape of</w:t>
      </w:r>
      <w:r>
        <w:t xml:space="preserve"> </w:t>
      </w:r>
      <w:r>
        <w:rPr>
          <w:iCs/>
          <w:i/>
        </w:rPr>
        <w:t xml:space="preserve">Indonesia Jakarta</w:t>
      </w:r>
    </w:p>
    <w:p>
      <w:pPr>
        <w:numPr>
          <w:ilvl w:val="0"/>
          <w:numId w:val="1000"/>
        </w:numPr>
        <w:pStyle w:val="Compact"/>
      </w:pPr>
      <w:r>
        <w:t xml:space="preserve">navigates rapid shifts due to policy changes and global economic trends. Consultants must remain agile, providing real-time strategic pivots rather than static long-term plans.</w:t>
      </w:r>
    </w:p>
    <w:bookmarkEnd w:id="26"/>
    <w:bookmarkStart w:id="27" w:name="Xe84cebb99902f64008f36c40d39b1a72fe45184"/>
    <w:p>
      <w:pPr>
        <w:pStyle w:val="Heading2"/>
      </w:pPr>
      <w:r>
        <w:t xml:space="preserve">V. Conclusion: The Strategic Imperative for Professional Expertise</w:t>
      </w:r>
    </w:p>
    <w:p>
      <w:pPr>
        <w:pStyle w:val="FirstParagraph"/>
      </w:pPr>
      <w:r>
        <w:t xml:space="preserve">In conclusion, this report underscores the indispensable nature of professional advisory services in today's interconnected world. For businesses aiming to succeed in</w:t>
      </w:r>
      <w:r>
        <w:t xml:space="preserve"> </w:t>
      </w:r>
      <w:r>
        <w:rPr>
          <w:iCs/>
          <w:i/>
        </w:rPr>
        <w:t xml:space="preserve">Indonesia Jakarta</w:t>
      </w:r>
      <w:r>
        <w:t xml:space="preserve">, the guidance of a seasoned</w:t>
      </w:r>
      <w:r>
        <w:t xml:space="preserve"> </w:t>
      </w:r>
      <w:r>
        <w:rPr>
          <w:iCs/>
          <w:i/>
        </w:rPr>
        <w:t xml:space="preserve">Business Consultant</w:t>
      </w:r>
    </w:p>
    <w:p>
      <w:pPr>
        <w:pStyle w:val="BlockText"/>
      </w:pPr>
      <w:r>
        <w:t xml:space="preserve">navigates the path toward sustainable success.</w:t>
      </w:r>
    </w:p>
    <w:p>
      <w:pPr>
        <w:pStyle w:val="FirstParagraph"/>
      </w:pPr>
      <w:r>
        <w:t xml:space="preserve">The unique blend of cultural richness, regulatory complexity, and economic potential defines this region. A consultant provides not just answers, but the strategic framework to ask the right questions. They translate global ambition into local action.</w:t>
      </w:r>
    </w:p>
    <w:p>
      <w:pPr>
        <w:pStyle w:val="BodyText"/>
      </w:pPr>
      <w:r>
        <w:t xml:space="preserve">The future of business in</w:t>
      </w:r>
      <w:r>
        <w:t xml:space="preserve"> </w:t>
      </w:r>
      <w:r>
        <w:rPr>
          <w:iCs/>
          <w:i/>
        </w:rPr>
        <w:t xml:space="preserve">Indonesia Jakarta</w:t>
      </w:r>
    </w:p>
    <w:p>
      <w:pPr>
        <w:pStyle w:val="BlockText"/>
      </w:pPr>
      <w:r>
        <w:t xml:space="preserve">navigates towards digitalization and sustainability.</w:t>
      </w:r>
    </w:p>
    <w:p>
      <w:pPr>
        <w:pStyle w:val="FirstParagraph"/>
      </w:pPr>
      <w:r>
        <w:t xml:space="preserve">Consultants play a pivotal role in steering companies through this transition, ensuring that they remain competitive, compliant, and culturally relevant. As the city continues to grow into a major global hub, the demand for high-quality consultancy services will only increase. Therefore, investing in expert advisory is not merely an operational expense but a strategic imperative for any entity seeking to establish a lasting footprint in this dynamic market.</w:t>
      </w:r>
    </w:p>
    <w:p>
      <w:pPr>
        <w:pStyle w:val="BodyText"/>
      </w:pPr>
      <w:r>
        <w:rPr>
          <w:iCs/>
          <w:i/>
        </w:rPr>
        <w:t xml:space="preserve">By prioritizing local nuance and professional expertise, businesses can unlock the immense potential of Indonesia Jakarta, transforming challenges into opportunities and establishing themselves as leaders in Southeast Asia's most vibrant economic center.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Complexity in Indonesia Jakarta</dc:title>
  <dc:creator/>
  <dc:language>en</dc:language>
  <cp:keywords/>
  <dcterms:created xsi:type="dcterms:W3CDTF">2026-07-29T18:42:17Z</dcterms:created>
  <dcterms:modified xsi:type="dcterms:W3CDTF">2026-07-29T18:42:17Z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