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Baghdad's</w:t>
      </w:r>
      <w:r>
        <w:t xml:space="preserve"> </w:t>
      </w:r>
      <w:r>
        <w:t xml:space="preserve">Economic</w:t>
      </w:r>
      <w:r>
        <w:t xml:space="preserve"> </w:t>
      </w:r>
      <w:r>
        <w:t xml:space="preserve">Recovery</w:t>
      </w:r>
    </w:p>
    <w:bookmarkStart w:id="29" w:name="X1f0571eaf9a3c81baaf10bf108532f9ccc86d86"/>
    <w:p>
      <w:pPr>
        <w:pStyle w:val="Heading1"/>
      </w:pPr>
      <w:r>
        <w:t xml:space="preserve">Book Report Analysis:</w:t>
      </w:r>
      <w:r>
        <w:br/>
      </w:r>
      <w:r>
        <w:t xml:space="preserve">The Strategic Role of the Business Consultant in Baghdad's Economic Recovery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Iraqi Economic Development</w:t>
      </w:r>
      <w:r>
        <w:br/>
      </w:r>
    </w:p>
    <w:p>
      <w:pPr>
        <w:pStyle w:val="BodyText"/>
      </w:pPr>
      <w:r>
        <w:t xml:space="preserve">From:</w:t>
      </w:r>
    </w:p>
    <w:p>
      <w:pPr>
        <w:pStyle w:val="BodyText"/>
      </w:pPr>
      <w:r>
        <w:t xml:space="preserve">Economic Strategy Unit</w:t>
      </w:r>
      <w:r>
        <w:br/>
      </w:r>
    </w:p>
    <w:p>
      <w:pPr>
        <w:pStyle w:val="BodyText"/>
      </w:pPr>
      <w:r>
        <w:t xml:space="preserve">Subject:</w:t>
      </w:r>
    </w:p>
    <w:p>
      <w:pPr>
        <w:pStyle w:val="BodyText"/>
      </w:pPr>
      <w:r>
        <w:t xml:space="preserve">A Critical Review of Consultancy Frameworks for the Baghdad Market</w:t>
      </w:r>
      <w:r>
        <w:br/>
      </w:r>
    </w:p>
    <w:bookmarkStart w:id="20" w:name="X7f7d166eb44d622d5ca8d3e50db1ff136a0e6c4"/>
    <w:p>
      <w:pPr>
        <w:pStyle w:val="Heading2"/>
      </w:pPr>
      <w:r>
        <w:t xml:space="preserve">I. Introduction: Contextualizing the Need for Expert Guidance in Iraq Baghdad</w:t>
      </w:r>
    </w:p>
    <w:p>
      <w:pPr>
        <w:pStyle w:val="FirstParagraph"/>
      </w:pPr>
      <w:r>
        <w:t xml:space="preserve">The economic landscape of</w:t>
      </w:r>
      <w:r>
        <w:t xml:space="preserve"> </w:t>
      </w:r>
      <w:r>
        <w:rPr>
          <w:bCs/>
          <w:b/>
        </w:rPr>
        <w:t xml:space="preserve">Bagsdad, Iraq</w:t>
      </w:r>
      <w:r>
        <w:t xml:space="preserve">, stands at a pivotal crossroads. As one of the oldest continuously inhabited cities in the world, Baghdad is currently undergoing a profound transformation. For decades, its economy was heavily reliant on oil revenues and state distribution systems. However, the imperative for diversification has never been more urgent than it is today. In this context, the figure of the</w:t>
      </w:r>
      <w:r>
        <w:t xml:space="preserve"> </w:t>
      </w:r>
      <w:r>
        <w:rPr>
          <w:bCs/>
          <w:b/>
        </w:rPr>
        <w:t xml:space="preserve">Business Consultant</w:t>
      </w:r>
      <w:r>
        <w:t xml:space="preserve"> </w:t>
      </w:r>
      <w:r>
        <w:t xml:space="preserve">emerges not merely as an optional service provider but as a critical architect of modern economic resilience.</w:t>
      </w:r>
    </w:p>
    <w:p>
      <w:pPr>
        <w:pStyle w:val="BodyText"/>
      </w:pPr>
      <w:r>
        <w:t xml:space="preserve">This report analyzes contemporary literature regarding strategic management and organizational development, adapting these global principles to the unique socio-political and economic fabric of Baghdad. The central thesis of this review is that effective business consultancy in Iraq is not about imposing foreign templates; rather, it requires a deep, culturally attuned understanding of local dynamics to foster sustainable growth.</w:t>
      </w:r>
    </w:p>
    <w:bookmarkEnd w:id="20"/>
    <w:bookmarkStart w:id="21" w:name="Xf59602d43915aa98943e4f35b09f8636c91a09b"/>
    <w:p>
      <w:pPr>
        <w:pStyle w:val="Heading2"/>
      </w:pPr>
      <w:r>
        <w:t xml:space="preserve">II. Understanding the Unique Ecosystem of Baghdad</w:t>
      </w:r>
    </w:p>
    <w:p>
      <w:pPr>
        <w:pStyle w:val="FirstParagraph"/>
      </w:pPr>
      <w:r>
        <w:t xml:space="preserve">To appreciate the role of the</w:t>
      </w:r>
      <w:r>
        <w:t xml:space="preserve"> </w:t>
      </w:r>
      <w:r>
        <w:rPr>
          <w:bCs/>
          <w:b/>
        </w:rPr>
        <w:t xml:space="preserve">Business Consultant</w:t>
      </w:r>
      <w:r>
        <w:t xml:space="preserve">, one must first understand the environment in which they operate. Baghdad is a city characterized by rapid urbanization, a youthful demographic, and complex infrastructural challenges. The local market operates on strong relational networks, where trust and reputation often outweigh formal contractual obligations in early-stage transactions.</w:t>
      </w:r>
    </w:p>
    <w:p>
      <w:pPr>
        <w:pStyle w:val="BodyText"/>
      </w:pPr>
      <w:r>
        <w:t xml:space="preserve">The literature emphasizes that consultants entering Baghdad must navigate a dual reality: the modern aspirations of Iraqi entrepreneurs seeking global integration and the traditional structures that have sustained communities through hardship. A generic approach fails here. The successful consultant acts as a bridge, translating global best practices into actionable strategies that respect local customs while pushing for efficiency and transparency.</w:t>
      </w:r>
    </w:p>
    <w:bookmarkEnd w:id="21"/>
    <w:bookmarkStart w:id="22" w:name="X05660d6ca491ffb7289c5ff2b9f20d8eaf12302"/>
    <w:p>
      <w:pPr>
        <w:pStyle w:val="Heading2"/>
      </w:pPr>
      <w:r>
        <w:t xml:space="preserve">III. Key Themes from Contemporary Business Literature</w:t>
      </w:r>
    </w:p>
    <w:p>
      <w:pPr>
        <w:pStyle w:val="FirstParagraph"/>
      </w:pPr>
      <w:r>
        <w:rPr>
          <w:bCs/>
          <w:b/>
        </w:rPr>
        <w:t xml:space="preserve">Theme 1: Navigating Regulatory Ambiguity</w:t>
      </w:r>
      <w:r>
        <w:br/>
      </w:r>
      <w:r>
        <w:t xml:space="preserve">Current business texts highlight the importance of agility in markets with evolving regulations. In Baghdad, legal frameworks are still maturing. Consultants play a vital role in helping businesses interpret these changes and build compliance structures that prevent future liabilities.</w:t>
      </w:r>
    </w:p>
    <w:p>
      <w:pPr>
        <w:pStyle w:val="BodyText"/>
      </w:pPr>
      <w:r>
        <w:rPr>
          <w:bCs/>
          <w:b/>
        </w:rPr>
        <w:t xml:space="preserve">Theme 2: The Power of Human Capital Development</w:t>
      </w:r>
      <w:r>
        <w:br/>
      </w:r>
      <w:r>
        <w:t xml:space="preserve">With a significant portion of the population under the age of thirty, Baghdad possesses a demographic dividend. However, there is often a gap between academic education and industry needs. Literature suggests that</w:t>
      </w:r>
      <w:r>
        <w:t xml:space="preserve"> </w:t>
      </w:r>
      <w:r>
        <w:rPr>
          <w:bCs/>
          <w:b/>
        </w:rPr>
        <w:t xml:space="preserve">Business Consultants</w:t>
      </w:r>
      <w:r>
        <w:t xml:space="preserve"> </w:t>
      </w:r>
      <w:r>
        <w:t xml:space="preserve">in Iraq must prioritize capacity building. This involves designing training programs that equip Iraqi youth with digital literacy, financial management skills, and soft skills required for the modern workplace.</w:t>
      </w:r>
    </w:p>
    <w:p>
      <w:pPr>
        <w:pStyle w:val="BodyText"/>
      </w:pPr>
      <w:r>
        <w:rPr>
          <w:bCs/>
          <w:b/>
        </w:rPr>
        <w:t xml:space="preserve">Theme 3: Infrastructure as a Strategic Constraint</w:t>
      </w:r>
      <w:r>
        <w:br/>
      </w:r>
      <w:r>
        <w:t xml:space="preserve">Many business models fail globally due to poor infrastructure. In Baghdad, issues such as electricity shortages and logistical bottlenecks are paramount. Effective consulting in this region requires "frugal innovation." Consultants must help clients develop business models that are resilient to infrastructural deficits, perhaps by integrating renewable energy solutions or localized supply chains.</w:t>
      </w:r>
    </w:p>
    <w:bookmarkEnd w:id="22"/>
    <w:bookmarkStart w:id="25" w:name="X6990c14045b8f7463aea088e499c9e0d5eda20d"/>
    <w:p>
      <w:pPr>
        <w:pStyle w:val="Heading2"/>
      </w:pPr>
      <w:r>
        <w:t xml:space="preserve">IV. The Evolving Role of the Business Consultant in Iraq</w:t>
      </w:r>
    </w:p>
    <w:p>
      <w:pPr>
        <w:pStyle w:val="FirstParagraph"/>
      </w:pPr>
      <w:r>
        <w:t xml:space="preserve">The traditional view of a consultant as an external auditor is obsolete in Baghdad. Today, the most valued consultants are those who function as partners in nation-building. This shift is particularly evident in sectors such as technology, agriculture, and tourism—all areas identified by Iraqi government initiatives for diversification.</w:t>
      </w:r>
    </w:p>
    <w:bookmarkStart w:id="23" w:name="Xe60e81204fb22dc608ae9b9fbefabbac3eaae42"/>
    <w:p>
      <w:pPr>
        <w:pStyle w:val="Heading3"/>
      </w:pPr>
      <w:r>
        <w:t xml:space="preserve">VII. Case Study Analysis: Digital Transformation</w:t>
      </w:r>
    </w:p>
    <w:p>
      <w:pPr>
        <w:pStyle w:val="FirstParagraph"/>
      </w:pPr>
      <w:r>
        <w:t xml:space="preserve">A significant portion of recent case studies focuses on the fintech and e-commerce sectors rising in Baghdad. Here, the consultant’s role is to mitigate risk while encouraging innovation. For instance, guiding local startups through cybersecurity standards or helping traditional banks integrate digital payment systems requires a nuanced approach. The consultant must balance the security concerns of traditional stakeholders with the user-experience demands of young consumers.</w:t>
      </w:r>
    </w:p>
    <w:bookmarkEnd w:id="23"/>
    <w:bookmarkStart w:id="24" w:name="X9020d3bba91bd575c9efab5cd8ac2f78e75da75"/>
    <w:p>
      <w:pPr>
        <w:pStyle w:val="Heading3"/>
      </w:pPr>
      <w:r>
        <w:t xml:space="preserve">VIII. Cultural Intelligence as a Core Competency</w:t>
      </w:r>
    </w:p>
    <w:p>
      <w:pPr>
        <w:pStyle w:val="FirstParagraph"/>
      </w:pPr>
      <w:r>
        <w:t xml:space="preserve">No discussion of business consulting in Baghdad is complete without addressing cultural intelligence (CQ). Literature consistently shows that Western management styles, which may emphasize direct confrontation and rapid decision-making, can clash with the Iraqi preference for consensus-building and relationship-first interactions. A competent consultant must demonstrate high CQ, adapting their communication style to build trust within the local community.</w:t>
      </w:r>
    </w:p>
    <w:bookmarkEnd w:id="24"/>
    <w:bookmarkEnd w:id="25"/>
    <w:bookmarkStart w:id="26" w:name="v.-challenges-and-ethical-considerations"/>
    <w:p>
      <w:pPr>
        <w:pStyle w:val="Heading2"/>
      </w:pPr>
      <w:r>
        <w:t xml:space="preserve">V. Challenges and Ethical Considerations</w:t>
      </w:r>
    </w:p>
    <w:p>
      <w:pPr>
        <w:pStyle w:val="FirstParagraph"/>
      </w:pPr>
      <w:r>
        <w:t xml:space="preserve">The path is not without obstacles. Corruption remains a challenge in many sectors across Iraq Baghdad, testing the ethical boundaries of consultants. Professional codes of conduct must be strictly adhered to, yet consultants often face pressure to compromise standards for quick gains. The literature argues for "ethical resilience"—the ability to maintain integrity while finding creative ways to achieve business objectives within legal frameworks.</w:t>
      </w:r>
    </w:p>
    <w:p>
      <w:pPr>
        <w:pStyle w:val="BodyText"/>
      </w:pPr>
      <w:r>
        <w:t xml:space="preserve">Furthermore, there is the challenge of brain drain. Skilled professionals often leave Baghdad due better opportunities abroad. Consultants must advise clients on retention strategies, creating work environments that offer not just financial compensation but also professional fulfillment and security.</w:t>
      </w:r>
    </w:p>
    <w:bookmarkEnd w:id="26"/>
    <w:bookmarkStart w:id="27" w:name="Xb048b3612daeab89913327ccf7228310eff46e9"/>
    <w:p>
      <w:pPr>
        <w:pStyle w:val="Heading2"/>
      </w:pPr>
      <w:r>
        <w:t xml:space="preserve">VII. Conclusion: A Blueprint for Sustainable Growth</w:t>
      </w:r>
    </w:p>
    <w:p>
      <w:pPr>
        <w:pStyle w:val="FirstParagraph"/>
      </w:pPr>
      <w:r>
        <w:t xml:space="preserve">In conclusion, this book report analysis underscores the indispensable nature of the</w:t>
      </w:r>
      <w:r>
        <w:t xml:space="preserve"> </w:t>
      </w:r>
      <w:r>
        <w:rPr>
          <w:bCs/>
          <w:b/>
        </w:rPr>
        <w:t xml:space="preserve">Business Consultant</w:t>
      </w:r>
      <w:r>
        <w:t xml:space="preserve"> </w:t>
      </w:r>
      <w:r>
        <w:t xml:space="preserve">in the development trajectory of Iraq Baghdad. The city is not just recovering; it is reinventing itself as a hub for trade, culture, and technology in the Middle East.</w:t>
      </w:r>
    </w:p>
    <w:p>
      <w:pPr>
        <w:pStyle w:val="BodyText"/>
      </w:pPr>
      <w:r>
        <w:t xml:space="preserve">The insights drawn from modern business literature suggest that success in this region requires more than technical expertise. It demands empathy, cultural sensitivity, and a commitment to long-term sustainability. For investors and local entrepreneurs alike, engaging with skilled consultants is not a luxury but a necessity for navigating the complexities of the Baghdad market.</w:t>
      </w:r>
    </w:p>
    <w:p>
      <w:pPr>
        <w:pStyle w:val="BodyText"/>
      </w:pPr>
      <w:r>
        <w:t xml:space="preserve">As Baghdad continues to open up its economy, the synergy between local ambition and global consultancy expertise will define the next generation of Iraqi business giants. The recommendation is clear: prioritize partnerships that invest in human capital, adapt to local realities, and uphold high ethical standards. Only then can the full potential of Baghdad’s market be realized.</w:t>
      </w:r>
    </w:p>
    <w:bookmarkEnd w:id="27"/>
    <w:bookmarkStart w:id="28" w:name="viii.-recommendations-for-future-action"/>
    <w:p>
      <w:pPr>
        <w:pStyle w:val="Heading2"/>
      </w:pPr>
      <w:r>
        <w:t xml:space="preserve">VIII. Recommendations for Future Action</w:t>
      </w:r>
    </w:p>
    <w:p>
      <w:pPr>
        <w:numPr>
          <w:ilvl w:val="0"/>
          <w:numId w:val="1001"/>
        </w:numPr>
        <w:pStyle w:val="Compact"/>
      </w:pPr>
      <w:r>
        <w:rPr>
          <w:bCs/>
          <w:b/>
        </w:rPr>
        <w:t xml:space="preserve">Hire Local Experts:</w:t>
      </w:r>
      <w:r>
        <w:t xml:space="preserve"> </w:t>
      </w:r>
      <w:r>
        <w:t xml:space="preserve">International firms should partner with Iraqi consultants who understand the ground realities.</w:t>
      </w:r>
    </w:p>
    <w:p>
      <w:pPr>
        <w:numPr>
          <w:ilvl w:val="0"/>
          <w:numId w:val="1001"/>
        </w:numPr>
        <w:pStyle w:val="Compact"/>
      </w:pPr>
      <w:r>
        <w:rPr>
          <w:bCs/>
          <w:b/>
        </w:rPr>
        <w:t xml:space="preserve">Invest in Training:</w:t>
      </w:r>
    </w:p>
    <w:p>
      <w:pPr>
        <w:numPr>
          <w:ilvl w:val="0"/>
          <w:numId w:val="1001"/>
        </w:numPr>
        <w:pStyle w:val="Compact"/>
      </w:pPr>
      <w:r>
        <w:t xml:space="preserve">Prioritize Transparency:</w:t>
      </w:r>
    </w:p>
    <w:p>
      <w:pPr>
        <w:numPr>
          <w:ilvl w:val="0"/>
          <w:numId w:val="1000"/>
        </w:numPr>
        <w:pStyle w:val="Compact"/>
      </w:pPr>
      <w:r>
        <w:t xml:space="preserve">Built-in compliance mechanisms to foster trust with international partners.</w:t>
      </w:r>
    </w:p>
    <w:p>
      <w:pPr>
        <w:pStyle w:val="FirstParagraph"/>
      </w:pPr>
      <w:r>
        <w:rPr>
          <w:iCs/>
          <w:i/>
        </w:rPr>
        <w:t xml:space="preserve">This report was prepared for educational and strategic planning purposes. All references to "Business Consultant" practices are generalized from global standards and adapted specifically for the "Iraq Baghdad" context as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Business Consultant in Baghdad's Economic Recovery</dc:title>
  <dc:creator/>
  <dc:language>en</dc:language>
  <cp:keywords/>
  <dcterms:created xsi:type="dcterms:W3CDTF">2026-07-29T21:58:34Z</dcterms:created>
  <dcterms:modified xsi:type="dcterms:W3CDTF">2026-07-29T21:58:34Z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