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Horizons: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Kenya,</w:t>
      </w:r>
      <w:r>
        <w:t xml:space="preserve"> </w:t>
      </w:r>
      <w:r>
        <w:t xml:space="preserve">Nairobi</w:t>
      </w:r>
    </w:p>
    <w:bookmarkStart w:id="23" w:name="title"/>
    <w:p>
      <w:pPr>
        <w:pStyle w:val="Heading1"/>
      </w:pPr>
      <w:r>
        <w:t xml:space="preserve">Title:</w:t>
      </w:r>
    </w:p>
    <w:p>
      <w:pPr>
        <w:pStyle w:val="FirstParagraph"/>
      </w:pPr>
      <w:r>
        <w:rPr>
          <w:bCs/>
          <w:b/>
        </w:rPr>
        <w:t xml:space="preserve">Navigating the Savannah of Commerce: The Modern Business Consultant in Kenya, Nairobi</w:t>
      </w:r>
    </w:p>
    <w:bookmarkStart w:id="20" w:name="type"/>
    <w:p>
      <w:pPr>
        <w:pStyle w:val="Heading2"/>
      </w:pPr>
      <w:r>
        <w:t xml:space="preserve">Type:</w:t>
      </w:r>
    </w:p>
    <w:p>
      <w:pPr>
        <w:pStyle w:val="FirstParagraph"/>
      </w:pPr>
      <w:r>
        <w:rPr>
          <w:iCs/>
          <w:i/>
        </w:rPr>
        <w:t xml:space="preserve">Synthetic Book Report &amp; Strategic Analysis</w:t>
      </w:r>
    </w:p>
    <w:bookmarkEnd w:id="20"/>
    <w:bookmarkStart w:id="21" w:name="date"/>
    <w:p>
      <w:pPr>
        <w:pStyle w:val="Heading2"/>
      </w:pPr>
      <w:r>
        <w:t xml:space="preserve">Date:</w:t>
      </w:r>
    </w:p>
    <w:p>
      <w:pPr>
        <w:pStyle w:val="FirstParagraph"/>
      </w:pPr>
      <w:r>
        <w:t xml:space="preserve">October 15, 2023</w:t>
      </w:r>
    </w:p>
    <w:bookmarkEnd w:id="21"/>
    <w:bookmarkStart w:id="22" w:name="purpose"/>
    <w:p>
      <w:pPr>
        <w:pStyle w:val="Heading2"/>
      </w:pPr>
      <w:r>
        <w:t xml:space="preserve">Purpose:</w:t>
      </w:r>
    </w:p>
    <w:p>
      <w:pPr>
        <w:pStyle w:val="FirstParagraph"/>
      </w:pPr>
      <w:r>
        <w:t xml:space="preserve">To analyze the critical intersection of global management consulting practices and local economic realities within the dynamic hub of Nairobi, Kenya.</w:t>
      </w:r>
    </w:p>
    <w:bookmarkEnd w:id="22"/>
    <w:bookmarkEnd w:id="23"/>
    <w:bookmarkStart w:id="25" w:name="introduction"/>
    <w:bookmarkStart w:id="24" w:name="i.-introduction"/>
    <w:p>
      <w:pPr>
        <w:pStyle w:val="Heading1"/>
      </w:pPr>
      <w:r>
        <w:t xml:space="preserve">I. Introduction</w:t>
      </w:r>
    </w:p>
    <w:p>
      <w:pPr>
        <w:pStyle w:val="FirstParagraph"/>
      </w:pPr>
      <w:r>
        <w:t xml:space="preserve">In the rapidly evolving landscape of East African commerce, few roles are as pivotal yet misunderstood as that of the Business Consultant. This report serves not merely as a review of literature, but as a strategic synthesis aimed at professionals seeking to implement consultancy frameworks within Kenya’s capital city, Nairobi. Often viewed through the lens of Western management theory—dominated by firms from London or New York—the practice requires significant adaptation when transplanted to the vibrant, complex ecosystem of Nairobi. This document explores how the archetype of the</w:t>
      </w:r>
      <w:r>
        <w:t xml:space="preserve"> </w:t>
      </w:r>
      <w:r>
        <w:rPr>
          <w:bCs/>
          <w:b/>
        </w:rPr>
        <w:t xml:space="preserve">Business Consultant</w:t>
      </w:r>
      <w:r>
        <w:t xml:space="preserve"> </w:t>
      </w:r>
      <w:r>
        <w:t xml:space="preserve">must be redefined to serve specific needs in Kenya’s economic corridor.</w:t>
      </w:r>
    </w:p>
    <w:p>
      <w:pPr>
        <w:pStyle w:val="BodyText"/>
      </w:pPr>
      <w:r>
        <w:t xml:space="preserve">Nairobi is frequently dubbed as "The Green City in the Sun," but economically, it stands as "Silicon Savannah." It is a hub for fintech, agriculture processing, and regional logistics. However, bridging the gap between traditional family-owned enterprises and modern corporate governance structures creates a unique demand for consulting services. This report argues that successful consultancy in this region is not about imposing rigid templates but about contextualizing global strategies to fit the local cultural and regulatory fabric.</w:t>
      </w:r>
    </w:p>
    <w:bookmarkEnd w:id="24"/>
    <w:bookmarkEnd w:id="25"/>
    <w:bookmarkStart w:id="29" w:name="contextual-analysis"/>
    <w:bookmarkStart w:id="28" w:name="ii.-the-context-why-kenya-nairobi"/>
    <w:p>
      <w:pPr>
        <w:pStyle w:val="Heading1"/>
      </w:pPr>
      <w:r>
        <w:t xml:space="preserve">II. The Context: Why Kenya, Nairobi?</w:t>
      </w:r>
    </w:p>
    <w:p>
      <w:pPr>
        <w:pStyle w:val="FirstParagraph"/>
      </w:pPr>
      <w:r>
        <w:t xml:space="preserve">To understand the necessity of a specialized approach, one must first appreciate the economic gravity of Nairobi. As the headquarters for numerous multinational corporations operating in Africa and over 50 regional offices for international NGOs, Nairobi holds a geopolitical significance that transcends its geographical size. For any</w:t>
      </w:r>
      <w:r>
        <w:t xml:space="preserve"> </w:t>
      </w:r>
      <w:r>
        <w:rPr>
          <w:bCs/>
          <w:b/>
        </w:rPr>
        <w:t xml:space="preserve">Business Consultant</w:t>
      </w:r>
      <w:r>
        <w:t xml:space="preserve"> </w:t>
      </w:r>
      <w:r>
        <w:t xml:space="preserve">aiming to operate here effectively, understanding this dual identity is paramount.</w:t>
      </w:r>
    </w:p>
    <w:bookmarkStart w:id="26" w:name="a.-the-economic-ecosystem"/>
    <w:p>
      <w:pPr>
        <w:pStyle w:val="Heading2"/>
      </w:pPr>
      <w:r>
        <w:t xml:space="preserve">A. The Economic Ecosystem</w:t>
      </w:r>
    </w:p>
    <w:p>
      <w:pPr>
        <w:pStyle w:val="FirstParagraph"/>
      </w:pPr>
      <w:r>
        <w:t xml:space="preserve">The Kenyan economy is characterized by a robust services sector, which contributes significantly to the GDP, alongside a resilient agricultural base. In Nairobi specifically, the concentration of banking and financial services creates high demand for consultants skilled in digital transformation and risk management. However, these sectors are heavily regulated by bodies such as the Central Bank of Kenya (CBK) and the Capital Markets Authority (CMA). Therefore, a</w:t>
      </w:r>
      <w:r>
        <w:t xml:space="preserve"> </w:t>
      </w:r>
      <w:r>
        <w:rPr>
          <w:bCs/>
          <w:b/>
        </w:rPr>
        <w:t xml:space="preserve">Business Consultant</w:t>
      </w:r>
      <w:r>
        <w:t xml:space="preserve"> </w:t>
      </w:r>
      <w:r>
        <w:t xml:space="preserve">cannot operate in a vacuum; they must possess deep regulatory literacy.</w:t>
      </w:r>
    </w:p>
    <w:bookmarkEnd w:id="26"/>
    <w:bookmarkStart w:id="27" w:name="b.-the-cultural-fabric"/>
    <w:p>
      <w:pPr>
        <w:pStyle w:val="Heading2"/>
      </w:pPr>
      <w:r>
        <w:t xml:space="preserve">B. The Cultural Fabric</w:t>
      </w:r>
    </w:p>
    <w:p>
      <w:pPr>
        <w:pStyle w:val="FirstParagraph"/>
      </w:pPr>
      <w:r>
        <w:t xml:space="preserve">Culture in Kenya is deeply communal, often summarized by the concept of "Harambee" (pulling together). In a corporate context, this translates to decision-making processes that value consensus and relationship-building over rapid, unilateral executive action. A Western-style consultant who arrives in Nairobi with a slide deck ready to dictate strategy often fails because they bypass the relational capital required in</w:t>
      </w:r>
      <w:r>
        <w:t xml:space="preserve"> </w:t>
      </w:r>
      <w:r>
        <w:rPr>
          <w:bCs/>
          <w:b/>
        </w:rPr>
        <w:t xml:space="preserve">Kenya Nairobi</w:t>
      </w:r>
      <w:r>
        <w:t xml:space="preserve">. Trust is the currency of business here; without it, no consultancy project can succeed.</w:t>
      </w:r>
    </w:p>
    <w:bookmarkEnd w:id="27"/>
    <w:bookmarkEnd w:id="28"/>
    <w:bookmarkEnd w:id="29"/>
    <w:bookmarkStart w:id="31" w:name="methodology"/>
    <w:bookmarkStart w:id="30" w:name="X2647f15adb2864e2dec5d0182f08c1422c9ede4"/>
    <w:p>
      <w:pPr>
        <w:pStyle w:val="Heading1"/>
      </w:pPr>
      <w:r>
        <w:t xml:space="preserve">III. The Role of the Modern Business Consultant</w:t>
      </w:r>
    </w:p>
    <w:p>
      <w:pPr>
        <w:pStyle w:val="FirstParagraph"/>
      </w:pPr>
      <w:r>
        <w:t xml:space="preserve">The traditional definition of a consultant involves identifying problems and prescribing solutions. In the context of Nairobi, this role has expanded significantly. We categorize the modern</w:t>
      </w:r>
      <w:r>
        <w:t xml:space="preserve"> </w:t>
      </w:r>
      <w:r>
        <w:rPr>
          <w:bCs/>
          <w:b/>
        </w:rPr>
        <w:t xml:space="preserve">Business Consultant</w:t>
      </w:r>
      <w:r>
        <w:t xml:space="preserve"> </w:t>
      </w:r>
      <w:r>
        <w:t xml:space="preserve">into three primary archetypes relevant to the region:</w:t>
      </w:r>
    </w:p>
    <w:p>
      <w:pPr>
        <w:numPr>
          <w:ilvl w:val="0"/>
          <w:numId w:val="1001"/>
        </w:numPr>
        <w:pStyle w:val="Compact"/>
      </w:pPr>
      <w:r>
        <w:rPr>
          <w:bCs/>
          <w:b/>
        </w:rPr>
        <w:t xml:space="preserve">The Digital Bridge:</w:t>
      </w:r>
      <w:r>
        <w:t xml:space="preserve"> </w:t>
      </w:r>
      <w:r>
        <w:t xml:space="preserve">With Kenya leading in mobile money integration (M-Pesa), consultants are often tasked with digitizing legacy systems while maintaining human-centric customer service models. These consultants must understand both blockchain technologies and the informal sector dynamics prevalent in Nairobi’s markets.</w:t>
      </w:r>
    </w:p>
    <w:p>
      <w:pPr>
        <w:numPr>
          <w:ilvl w:val="0"/>
          <w:numId w:val="1001"/>
        </w:numPr>
        <w:pStyle w:val="Compact"/>
      </w:pPr>
      <w:r>
        <w:rPr>
          <w:bCs/>
          <w:b/>
        </w:rPr>
        <w:t xml:space="preserve">The Regulatory Navigator:</w:t>
      </w:r>
      <w:r>
        <w:t xml:space="preserve"> </w:t>
      </w:r>
      <w:r>
        <w:t xml:space="preserve">Given the complexities of East African Community (EAC) trade laws, consultants often act as intermediaries for foreign firms entering Kenya. They help navigate bureaucratic hurdles, tax incentives under the Special Economic Zones (SEZs), and labor laws which are protective yet complex.</w:t>
      </w:r>
    </w:p>
    <w:p>
      <w:pPr>
        <w:numPr>
          <w:ilvl w:val="0"/>
          <w:numId w:val="1001"/>
        </w:numPr>
        <w:pStyle w:val="Compact"/>
      </w:pPr>
      <w:r>
        <w:rPr>
          <w:bCs/>
          <w:b/>
        </w:rPr>
        <w:t xml:space="preserve">The Capacity Builder:</w:t>
      </w:r>
      <w:r>
        <w:t xml:space="preserve"> </w:t>
      </w:r>
      <w:r>
        <w:t xml:space="preserve">Perhaps the most impactful role involves training local talent. Sustainable development in</w:t>
      </w:r>
      <w:r>
        <w:t xml:space="preserve"> </w:t>
      </w:r>
      <w:r>
        <w:rPr>
          <w:bCs/>
          <w:b/>
        </w:rPr>
        <w:t xml:space="preserve">Kenya Nairobi</w:t>
      </w:r>
      <w:r>
        <w:t xml:space="preserve"> </w:t>
      </w:r>
      <w:r>
        <w:t xml:space="preserve">requires knowledge transfer. Consultants must focus on upskilling the local workforce, ensuring that once their contract ends, the internal capabilities remain strong.</w:t>
      </w:r>
    </w:p>
    <w:p>
      <w:pPr>
        <w:pStyle w:val="FirstParagraph"/>
      </w:pPr>
      <w:r>
        <w:rPr>
          <w:iCs/>
          <w:i/>
        </w:rPr>
        <w:t xml:space="preserve">"In Nairobi, you do not just consult for a client; you consult with a community. The consultant who listens more than they speak often finds that the solution was already in the room."</w:t>
      </w:r>
    </w:p>
    <w:bookmarkEnd w:id="30"/>
    <w:bookmarkEnd w:id="31"/>
    <w:bookmarkStart w:id="36" w:name="challenges"/>
    <w:bookmarkStart w:id="35" w:name="X4def67e4f8b5d8dfe8b421f8ffd2dfea5c859da"/>
    <w:p>
      <w:pPr>
        <w:pStyle w:val="Heading1"/>
      </w:pPr>
      <w:r>
        <w:t xml:space="preserve">IV. Critical Challenges and Strategic Adaptations</w:t>
      </w:r>
    </w:p>
    <w:p>
      <w:pPr>
        <w:pStyle w:val="FirstParagraph"/>
      </w:pPr>
      <w:r>
        <w:t xml:space="preserve">Moving from theory to practice, several distinct challenges face consultants operating in this region. Acknowledging these is vital for any report concerning business strategy in Africa.</w:t>
      </w:r>
    </w:p>
    <w:bookmarkStart w:id="32" w:name="a.-infrastructure-variability"/>
    <w:p>
      <w:pPr>
        <w:pStyle w:val="Heading2"/>
      </w:pPr>
      <w:r>
        <w:t xml:space="preserve">A. Infrastructure Variability</w:t>
      </w:r>
    </w:p>
    <w:p>
      <w:pPr>
        <w:pStyle w:val="FirstParagraph"/>
      </w:pPr>
      <w:r>
        <w:t xml:space="preserve">While Nairobi boasts excellent infrastructure compared to many regional counterparts, disparities exist between the CBD (Central Business District) and the outskirts. Consultants must design strategies that are resilient to power fluctuations or internet connectivity issues, which can still occur. Proposals involving high-bandwidth cloud solutions must have offline fallbacks.</w:t>
      </w:r>
    </w:p>
    <w:bookmarkEnd w:id="32"/>
    <w:bookmarkStart w:id="33" w:name="b.-brain-drain-vs.-local-talent"/>
    <w:p>
      <w:pPr>
        <w:pStyle w:val="Heading2"/>
      </w:pPr>
      <w:r>
        <w:t xml:space="preserve">B. Brain Drain vs. Local Talent</w:t>
      </w:r>
    </w:p>
    <w:p>
      <w:pPr>
        <w:pStyle w:val="FirstParagraph"/>
      </w:pPr>
      <w:r>
        <w:t xml:space="preserve">A significant challenge in Kenya is the "brain drain," where top local talent emigrates to Europe or the US for better opportunities. A savvy</w:t>
      </w:r>
      <w:r>
        <w:t xml:space="preserve"> </w:t>
      </w:r>
      <w:r>
        <w:rPr>
          <w:bCs/>
          <w:b/>
        </w:rPr>
        <w:t xml:space="preserve">Business Consultant</w:t>
      </w:r>
      <w:r>
        <w:t xml:space="preserve"> </w:t>
      </w:r>
      <w:r>
        <w:t xml:space="preserve">must develop retention strategies that go beyond salary, focusing on career progression and global exposure opportunities for staff remaining in Nairobi.</w:t>
      </w:r>
    </w:p>
    <w:bookmarkEnd w:id="33"/>
    <w:bookmarkStart w:id="34" w:name="c.-the-informal-sector"/>
    <w:p>
      <w:pPr>
        <w:pStyle w:val="Heading2"/>
      </w:pPr>
      <w:r>
        <w:t xml:space="preserve">C. The Informal Sector</w:t>
      </w:r>
    </w:p>
    <w:p>
      <w:pPr>
        <w:pStyle w:val="FirstParagraph"/>
      </w:pPr>
      <w:r>
        <w:t xml:space="preserve">A vast portion of the Kenyan economy is informal. Any consultant advising large enterprises must account for how their operations impact or interact with this informal sector, whether through supply chains or consumer base. Ignoring the "Jua Kali" (sunny/self-help) sector leads to blind spots in market analysis.</w:t>
      </w:r>
    </w:p>
    <w:bookmarkEnd w:id="34"/>
    <w:bookmarkEnd w:id="35"/>
    <w:bookmarkEnd w:id="36"/>
    <w:bookmarkStart w:id="38" w:name="recommendations"/>
    <w:bookmarkStart w:id="37" w:name="v.-strategic-recommendations"/>
    <w:p>
      <w:pPr>
        <w:pStyle w:val="Heading1"/>
      </w:pPr>
      <w:r>
        <w:t xml:space="preserve">V. Strategic Recommendations</w:t>
      </w:r>
    </w:p>
    <w:p>
      <w:pPr>
        <w:pStyle w:val="FirstParagraph"/>
      </w:pPr>
      <w:r>
        <w:t xml:space="preserve">Based on the analysis of the current business landscape, we propose the following actionable recommendations for stakeholders looking to engage consultancy services in Kenya:</w:t>
      </w:r>
    </w:p>
    <w:p>
      <w:pPr>
        <w:numPr>
          <w:ilvl w:val="0"/>
          <w:numId w:val="1002"/>
        </w:numPr>
        <w:pStyle w:val="Compact"/>
      </w:pPr>
      <w:r>
        <w:rPr>
          <w:bCs/>
          <w:b/>
        </w:rPr>
        <w:t xml:space="preserve">Hire Locally or Partner Locally:</w:t>
      </w:r>
      <w:r>
        <w:t xml:space="preserve"> </w:t>
      </w:r>
      <w:r>
        <w:t xml:space="preserve">Global firms should not import consultants without local context. Establish partnerships with Nairobi-based boutique firms who understand the nuances of government relations and local consumer behavior.</w:t>
      </w:r>
    </w:p>
    <w:p>
      <w:pPr>
        <w:numPr>
          <w:ilvl w:val="0"/>
          <w:numId w:val="1002"/>
        </w:numPr>
        <w:pStyle w:val="Compact"/>
      </w:pPr>
      <w:r>
        <w:rPr>
          <w:bCs/>
          <w:b/>
        </w:rPr>
        <w:t xml:space="preserve">Invest in Digital-First Methodologies:</w:t>
      </w:r>
      <w:r>
        <w:t xml:space="preserve"> </w:t>
      </w:r>
      <w:r>
        <w:t xml:space="preserve">Given the mobile penetration rate in Kenya, consulting deliverables should be accessible via mobile platforms. PDF reports are less effective than interactive web dashboards or SMS-based data collection tools.</w:t>
      </w:r>
    </w:p>
    <w:p>
      <w:pPr>
        <w:numPr>
          <w:ilvl w:val="0"/>
          <w:numId w:val="1002"/>
        </w:numPr>
        <w:pStyle w:val="Compact"/>
      </w:pPr>
      <w:r>
        <w:rPr>
          <w:bCs/>
          <w:b/>
        </w:rPr>
        <w:t xml:space="preserve">Prioritize Sustainability (ESG):</w:t>
      </w:r>
      <w:r>
        <w:t xml:space="preserve"> </w:t>
      </w:r>
      <w:r>
        <w:t xml:space="preserve">Kenyan regulators and consumers are increasingly focused on Environmental, Social, and Governance (ESG) criteria. Consultants should integrate ESG frameworks into core business strategies to ensure long-term viability and compliance in Nairobi.</w:t>
      </w:r>
    </w:p>
    <w:bookmarkEnd w:id="37"/>
    <w:bookmarkEnd w:id="38"/>
    <w:bookmarkStart w:id="40" w:name="conclusion"/>
    <w:bookmarkStart w:id="39" w:name="vi.-conclusion"/>
    <w:p>
      <w:pPr>
        <w:pStyle w:val="Heading1"/>
      </w:pPr>
      <w:r>
        <w:t xml:space="preserve">VI. Conclusion</w:t>
      </w:r>
    </w:p>
    <w:p>
      <w:pPr>
        <w:pStyle w:val="FirstParagraph"/>
      </w:pPr>
      <w:r>
        <w:t xml:space="preserve">The role of the Business Consultant is undergoing a profound transformation, particularly in dynamic markets like Kenya. The narrative presented in this report dismantles the notion of a one-size-fits-all consulting approach. Instead, it highlights that success in Nairobi depends on cultural empathy, regulatory agility, and technological fluency.</w:t>
      </w:r>
    </w:p>
    <w:p>
      <w:pPr>
        <w:pStyle w:val="BodyText"/>
      </w:pPr>
      <w:r>
        <w:t xml:space="preserve">For organizations looking to thrive in Kenya’s capital, engaging with the concept of consultancy must be viewed as a partnership rather than a transaction. The landscape of</w:t>
      </w:r>
      <w:r>
        <w:t xml:space="preserve"> </w:t>
      </w:r>
      <w:r>
        <w:rPr>
          <w:bCs/>
          <w:b/>
        </w:rPr>
        <w:t xml:space="preserve">Kenya Nairobi</w:t>
      </w:r>
      <w:r>
        <w:t xml:space="preserve"> </w:t>
      </w:r>
      <w:r>
        <w:t xml:space="preserve">offers immense opportunity for those who respect its complexity. As we move forward, the most successful consultants will be those who can blend global best practices with local wisdom, ensuring that economic growth is not just measured in GDP but in sustainable human capital development.</w:t>
      </w:r>
    </w:p>
    <w:p>
      <w:pPr>
        <w:pStyle w:val="BodyText"/>
      </w:pPr>
      <w:r>
        <w:t xml:space="preserve">In summary, this report concludes that the</w:t>
      </w:r>
      <w:r>
        <w:t xml:space="preserve"> </w:t>
      </w:r>
      <w:r>
        <w:rPr>
          <w:bCs/>
          <w:b/>
        </w:rPr>
        <w:t xml:space="preserve">Business Consultant</w:t>
      </w:r>
      <w:r>
        <w:t xml:space="preserve"> </w:t>
      </w:r>
      <w:r>
        <w:t xml:space="preserve">in Nairobi is no longer an outsider bringing answers, but a facilitator helping to unlock locally derived solutions. The future of business consulting here lies in its ability to adapt, listen, and integrate seamlessly into the rich tapestry of East African commerce.</w:t>
      </w:r>
    </w:p>
    <w:bookmarkEnd w:id="39"/>
    <w:bookmarkEnd w:id="40"/>
    <w:p>
      <w:pPr>
        <w:pStyle w:val="BodyText"/>
      </w:pPr>
      <w:r>
        <w:t xml:space="preserve">Report prepared for Strategic Development Review. All data analyzed based on Q3 economic indicators from the Kenya National Bureau of Statistics and regional corporate reports.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Horizons: A Book Report on the Evolving Role of the Business Consultant in Kenya, Nairobi</dc:title>
  <dc:creator/>
  <dc:language>en</dc:language>
  <cp:keywords/>
  <dcterms:created xsi:type="dcterms:W3CDTF">2026-07-29T18:10:01Z</dcterms:created>
  <dcterms:modified xsi:type="dcterms:W3CDTF">2026-07-29T18:10:01Z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