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Moroccan</w:t>
      </w:r>
      <w:r>
        <w:t xml:space="preserve"> </w:t>
      </w:r>
      <w:r>
        <w:t xml:space="preserve">Market</w:t>
      </w:r>
    </w:p>
    <w:bookmarkStart w:id="28" w:name="Xdbd29fa1ed72129486bea3d1c010cb821dbc25b"/>
    <w:p>
      <w:pPr>
        <w:pStyle w:val="Heading1"/>
      </w:pPr>
      <w:r>
        <w:t xml:space="preserve">Book Report: Navigating Complexity in Emerging Markets</w:t>
      </w:r>
    </w:p>
    <w:p>
      <w:pPr>
        <w:pStyle w:val="FirstParagraph"/>
      </w:pPr>
      <w:r>
        <w:rPr>
          <w:bCs/>
          <w:b/>
        </w:rPr>
        <w:t xml:space="preserve">Title:</w:t>
      </w:r>
      <w:r>
        <w:t xml:space="preserve"> </w:t>
      </w:r>
      <w:r>
        <w:t xml:space="preserve">The Agile Consultant</w:t>
      </w:r>
      <w:r>
        <w:br/>
      </w:r>
      <w:r>
        <w:rPr>
          <w:bCs/>
          <w:b/>
        </w:rPr>
        <w:t xml:space="preserve">Focal Context:Date:</w:t>
      </w:r>
      <w:r>
        <w:t xml:space="preserve"> </w:t>
      </w:r>
      <w:r>
        <w:t xml:space="preserve">October 2023</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 economy, the role of the</w:t>
      </w:r>
      <w:r>
        <w:t xml:space="preserve"> </w:t>
      </w:r>
      <w:r>
        <w:t xml:space="preserve">Business Consultant</w:t>
      </w:r>
      <w:r>
        <w:t xml:space="preserve"> </w:t>
      </w:r>
      <w:r>
        <w:t xml:space="preserve">has evolved from a mere provider of strategic advice to a critical facilitator of organizational transformation. Nowhere is this evolution more palpable than in emerging markets, where traditional frameworks often clash with local realities. This report analyzes the application of modern consulting methodologies within the specific context of</w:t>
      </w:r>
      <w:r>
        <w:t xml:space="preserve"> </w:t>
      </w:r>
      <w:r>
        <w:t xml:space="preserve">Morocco Casablanca</w:t>
      </w:r>
    </w:p>
    <w:p>
      <w:pPr>
        <w:pStyle w:val="BodyText"/>
      </w:pPr>
      <w:r>
        <w:t xml:space="preserve">, a city that serves as both an economic powerhouse and a cultural crossroads. By examining the intersection of global best practices and Moroccan business etiquette, this document explores how effective consultancy can drive sustainable growth in one of North Africa’s most dynamic hubs.</w:t>
      </w:r>
    </w:p>
    <w:p>
      <w:pPr>
        <w:pStyle w:val="BodyText"/>
      </w:pPr>
      <w:r>
        <w:t xml:space="preserve">Casablanca is not merely a geographic location; it is the financial engine of Morocco. As such, it attracts multinational corporations, local conglomerates alike. For any</w:t>
      </w:r>
      <w:r>
        <w:t xml:space="preserve"> </w:t>
      </w:r>
      <w:r>
        <w:t xml:space="preserve">Business Consultant</w:t>
      </w:r>
      <w:r>
        <w:t xml:space="preserve"> </w:t>
      </w:r>
      <w:r>
        <w:t xml:space="preserve">operating in this region, understanding the nuances of the local market is not optional—it is fundamental to success. This report argues that successful consultancy in</w:t>
      </w:r>
      <w:r>
        <w:t xml:space="preserve"> </w:t>
      </w:r>
    </w:p>
    <w:p>
      <w:pPr>
        <w:pStyle w:val="BodyText"/>
      </w:pPr>
      <w:r>
        <w:t xml:space="preserve">Morocco Casablanca requires a hybrid approach: combining rigorous analytical frameworks with deep cultural intelligence.</w:t>
      </w:r>
    </w:p>
    <w:bookmarkEnd w:id="20"/>
    <w:bookmarkStart w:id="21" w:name="ii.-the-landscape-of-morocco-casablanca"/>
    <w:p>
      <w:pPr>
        <w:pStyle w:val="Heading2"/>
      </w:pPr>
      <w:r>
        <w:t xml:space="preserve">II. The Landscape of Morocco Casablanca</w:t>
      </w:r>
    </w:p>
    <w:p>
      <w:pPr>
        <w:pStyle w:val="FirstParagraph"/>
      </w:pPr>
      <w:r>
        <w:t xml:space="preserve">To understand the demand for consulting services, one must first appreciate the unique ecosystem of</w:t>
      </w:r>
    </w:p>
    <w:p>
      <w:pPr>
        <w:pStyle w:val="BodyText"/>
      </w:pPr>
      <w:r>
        <w:t xml:space="preserve">Morocco Casablanca. The city is characterized by a dual economy: a modern, internationalized sector coexisting with traditional SMEs (Small and Medium Enterprises). This duality presents both challenges and opportunities.</w:t>
      </w:r>
    </w:p>
    <w:p>
      <w:pPr>
        <w:pStyle w:val="BlockText"/>
      </w:pPr>
      <w:r>
        <w:t xml:space="preserve">"In Casablanca, the skyline tells one story of modernity, while the medina whispers another of tradition. A consultant must listen to both."</w:t>
      </w:r>
    </w:p>
    <w:p>
      <w:pPr>
        <w:pStyle w:val="FirstParagraph"/>
      </w:pPr>
      <w:r>
        <w:t xml:space="preserve">The business environment in</w:t>
      </w:r>
      <w:r>
        <w:t xml:space="preserve"> </w:t>
      </w:r>
      <w:r>
        <w:t xml:space="preserve">Morocco Casablanca is heavily influenced by relational dynamics. Unlike some Western markets where contracts are supreme, business in Morocco is often built on trust and personal relationships (</w:t>
      </w:r>
      <w:r>
        <w:rPr>
          <w:iCs/>
          <w:i/>
        </w:rPr>
        <w:t xml:space="preserve">wasta</w:t>
      </w:r>
      <w:r>
        <w:t xml:space="preserve">). A</w:t>
      </w:r>
      <w:r>
        <w:t xml:space="preserve"> </w:t>
      </w:r>
    </w:p>
    <w:p>
      <w:pPr>
        <w:pStyle w:val="BodyText"/>
      </w:pPr>
      <w:r>
        <w:t xml:space="preserve">Business Consultant who ignores this aspect risks alienating potential clients. Furthermore, the city serves as a gateway to Africa for many European firms, making it a strategic hub for expansion. Consequently, consultants are frequently tasked with bridging the gap between European operational standards and African market realities.</w:t>
      </w:r>
    </w:p>
    <w:bookmarkEnd w:id="21"/>
    <w:bookmarkStart w:id="24" w:name="X3083e1ca3e776cf0d2004c4f61270f44ab1a179"/>
    <w:p>
      <w:pPr>
        <w:pStyle w:val="Heading2"/>
      </w:pPr>
      <w:r>
        <w:t xml:space="preserve">III. Core Responsibilities of the Business Consultant</w:t>
      </w:r>
    </w:p>
    <w:p>
      <w:pPr>
        <w:pStyle w:val="FirstParagraph"/>
      </w:pPr>
      <w:r>
        <w:t xml:space="preserve">The role of the</w:t>
      </w:r>
    </w:p>
    <w:p>
      <w:pPr>
        <w:pStyle w:val="BodyText"/>
      </w:pPr>
      <w:r>
        <w:t xml:space="preserve">Business Consultant in this region extends beyond traditional strategy formulation. It involves navigating complex regulatory landscapes, managing change management in culturally rich environments, and fostering innovation amidst resource constraints.</w:t>
      </w:r>
    </w:p>
    <w:bookmarkStart w:id="22" w:name="a.-strategic-adaptation"/>
    <w:p>
      <w:pPr>
        <w:pStyle w:val="Heading3"/>
      </w:pPr>
      <w:r>
        <w:t xml:space="preserve">A. Strategic Adaptation</w:t>
      </w:r>
    </w:p>
    <w:p>
      <w:pPr>
        <w:pStyle w:val="FirstParagraph"/>
      </w:pPr>
      <w:r>
        <w:t xml:space="preserve">Casablanca’s businesses are increasingly competitive on a global scale. A</w:t>
      </w:r>
    </w:p>
    <w:p>
      <w:pPr>
        <w:pStyle w:val="BodyText"/>
      </w:pPr>
      <w:r>
        <w:t xml:space="preserve">Business Consultant must help local firms adapt their strategies to meet international standards while maintaining their unique value propositions. This involves digital transformation, supply chain optimization, and market penetration strategies tailored to the Maghreb region.</w:t>
      </w:r>
    </w:p>
    <w:bookmarkEnd w:id="22"/>
    <w:bookmarkStart w:id="23" w:name="b.-cultural-mediation"/>
    <w:p>
      <w:pPr>
        <w:pStyle w:val="Heading3"/>
      </w:pPr>
      <w:r>
        <w:t xml:space="preserve">B. Cultural Mediation</w:t>
      </w:r>
    </w:p>
    <w:p>
      <w:pPr>
        <w:pStyle w:val="FirstParagraph"/>
      </w:pPr>
      <w:r>
        <w:t xml:space="preserve">Moroccan business culture places a high premium on hierarchy and respect for age and experience. A</w:t>
      </w:r>
      <w:r>
        <w:t xml:space="preserve"> </w:t>
      </w:r>
      <w:r>
        <w:t xml:space="preserve">Business Consultant must be adept at navigating these social structures. This means understanding decision-making processes that may be top-down yet require broad consensus. Effective consultants in</w:t>
      </w:r>
      <w:r>
        <w:t xml:space="preserve"> </w:t>
      </w:r>
    </w:p>
    <w:p>
      <w:pPr>
        <w:pStyle w:val="BodyText"/>
      </w:pPr>
      <w:r>
        <w:t xml:space="preserve">Morocco Casablanca spend significant time listening rather than prescribing, ensuring that their recommendations align with the values and aspirations of local stakeholders.</w:t>
      </w:r>
    </w:p>
    <w:bookmarkEnd w:id="23"/>
    <w:bookmarkEnd w:id="24"/>
    <w:bookmarkStart w:id="25" w:name="X845437e1d4d4efa63366f5fe438a13dcd0ba727"/>
    <w:p>
      <w:pPr>
        <w:pStyle w:val="Heading2"/>
      </w:pPr>
      <w:r>
        <w:t xml:space="preserve">IV. Key Challenges in the Moroccan Context</w:t>
      </w:r>
    </w:p>
    <w:p>
      <w:pPr>
        <w:pStyle w:val="FirstParagraph"/>
      </w:pPr>
      <w:r>
        <w:t xml:space="preserve">Despite its vibrant economy, operating as a</w:t>
      </w:r>
      <w:r>
        <w:t xml:space="preserve"> </w:t>
      </w:r>
      <w:r>
        <w:t xml:space="preserve">Business Consultant in</w:t>
      </w:r>
      <w:r>
        <w:t xml:space="preserve"> </w:t>
      </w:r>
    </w:p>
    <w:p>
      <w:pPr>
        <w:pStyle w:val="BodyText"/>
      </w:pPr>
      <w:r>
        <w:t xml:space="preserve">Morocco Casablanca presents distinct challenges:</w:t>
      </w:r>
    </w:p>
    <w:p>
      <w:pPr>
        <w:numPr>
          <w:ilvl w:val="0"/>
          <w:numId w:val="1001"/>
        </w:numPr>
        <w:pStyle w:val="Compact"/>
      </w:pPr>
      <w:r>
        <w:rPr>
          <w:bCs/>
          <w:b/>
        </w:rPr>
        <w:t xml:space="preserve">Bureaucratic Hurdles:</w:t>
      </w:r>
      <w:r>
        <w:t xml:space="preserve"> </w:t>
      </w:r>
      <w:r>
        <w:t xml:space="preserve">While improving, administrative processes can still be slow. Consultants must guide clients through these complexities efficiently.</w:t>
      </w:r>
    </w:p>
    <w:p>
      <w:pPr>
        <w:numPr>
          <w:ilvl w:val="0"/>
          <w:numId w:val="1001"/>
        </w:numPr>
        <w:pStyle w:val="Compact"/>
      </w:pPr>
      <w:r>
        <w:rPr>
          <w:bCs/>
          <w:b/>
        </w:rPr>
        <w:t xml:space="preserve">Talent Retention:</w:t>
      </w:r>
      <w:r>
        <w:t xml:space="preserve"> </w:t>
      </w:r>
      <w:r>
        <w:t xml:space="preserve">The competition for skilled labor in Casablanca is intensifying. Consulting firms often advise on HR strategies to retain top talent.</w:t>
      </w:r>
    </w:p>
    <w:p>
      <w:pPr>
        <w:numPr>
          <w:ilvl w:val="0"/>
          <w:numId w:val="1001"/>
        </w:numPr>
        <w:pStyle w:val="Compact"/>
      </w:pPr>
      <w:r>
        <w:rPr>
          <w:bCs/>
          <w:b/>
        </w:rPr>
        <w:t xml:space="preserve">Digital Divide:</w:t>
      </w:r>
      <w:r>
        <w:t xml:space="preserve"> </w:t>
      </w:r>
      <w:r>
        <w:t xml:space="preserve">While fintech and tech startups are booming, many traditional businesses lag in digital adoption. Bridging this gap requires patient, educational consulting approaches.</w:t>
      </w:r>
    </w:p>
    <w:bookmarkEnd w:id="25"/>
    <w:bookmarkStart w:id="26" w:name="Xc035bdd349bdc54dfebf42c6496fdad10926ad6"/>
    <w:p>
      <w:pPr>
        <w:pStyle w:val="Heading2"/>
      </w:pPr>
      <w:r>
        <w:t xml:space="preserve">V. Case Study Application: Digital Transformation</w:t>
      </w:r>
    </w:p>
    <w:p>
      <w:pPr>
        <w:pStyle w:val="FirstParagraph"/>
      </w:pPr>
      <w:r>
        <w:t xml:space="preserve">Consider a hypothetical scenario where a</w:t>
      </w:r>
    </w:p>
    <w:p>
      <w:pPr>
        <w:pStyle w:val="BodyText"/>
      </w:pPr>
      <w:r>
        <w:t xml:space="preserve">Business Consultant is engaged by a mid-sized manufacturing firm in the industrial zone of Casablanca. The firm struggles with outdated inventory systems and high operational costs.</w:t>
      </w:r>
    </w:p>
    <w:p>
      <w:pPr>
        <w:pStyle w:val="BodyText"/>
      </w:pPr>
      <w:r>
        <w:t xml:space="preserve">A generic consulting template would suggest immediate ERP implementation. However, an effective consultant in</w:t>
      </w:r>
    </w:p>
    <w:p>
      <w:pPr>
        <w:pStyle w:val="BodyText"/>
      </w:pPr>
      <w:r>
        <w:t xml:space="preserve">Morocco Casablanca would first engage with floor managers and union representatives, acknowledging their resistance to change due to fear of job displacement. By framing the digital transformation as a tool for empowerment rather than replacement, and by involving local champions in the implementation process, the consultant can achieve higher adoption rates. This case illustrates that technical expertise must be paired with emotional intelligence.</w:t>
      </w:r>
    </w:p>
    <w:bookmarkEnd w:id="26"/>
    <w:bookmarkStart w:id="27" w:name="vi.-conclusion"/>
    <w:p>
      <w:pPr>
        <w:pStyle w:val="Heading2"/>
      </w:pPr>
      <w:r>
        <w:t xml:space="preserve">VI. Conclusion</w:t>
      </w:r>
    </w:p>
    <w:p>
      <w:pPr>
        <w:pStyle w:val="FirstParagraph"/>
      </w:pPr>
      <w:r>
        <w:t xml:space="preserve">The role of the</w:t>
      </w:r>
      <w:r>
        <w:t xml:space="preserve"> </w:t>
      </w:r>
      <w:r>
        <w:t xml:space="preserve">Business Consultant in</w:t>
      </w:r>
      <w:r>
        <w:t xml:space="preserve"> </w:t>
      </w:r>
    </w:p>
    <w:p>
      <w:pPr>
        <w:pStyle w:val="BodyText"/>
      </w:pPr>
      <w:r>
        <w:t xml:space="preserve">Morocco Casablanca is multifaceted and demanding. It requires a deep understanding of global business trends, coupled with an intimate knowledge of Moroccan culture, language, and social norms. The city’s position as Africa’s economic hub makes it a critical testing ground for innovative consulting methodologies.</w:t>
      </w:r>
    </w:p>
    <w:p>
      <w:pPr>
        <w:pStyle w:val="BodyText"/>
      </w:pPr>
      <w:r>
        <w:t xml:space="preserve">For professionals seeking to excel in this field, the lesson is clear: there is no one-size-fits-all approach. Success lies in adaptation. Consultants must be flexible, culturally sensitive, and strategically agile. As Morocco continues to integrate into the global economy, the demand for high-quality</w:t>
      </w:r>
    </w:p>
    <w:p>
      <w:pPr>
        <w:pStyle w:val="BodyText"/>
      </w:pPr>
      <w:r>
        <w:t xml:space="preserve">Business Consultant services will only grow.</w:t>
      </w:r>
    </w:p>
    <w:p>
      <w:pPr>
        <w:pStyle w:val="BodyText"/>
      </w:pPr>
      <w:r>
        <w:t xml:space="preserve">Ultimately, this report highlights that effective consultancy is not just about providing answers; it is about asking the right questions in a way that resonates with the local context. In</w:t>
      </w:r>
    </w:p>
    <w:p>
      <w:pPr>
        <w:pStyle w:val="BodyText"/>
      </w:pPr>
      <w:r>
        <w:t xml:space="preserve">Morocco Casablanca, where tradition meets modernity, the most successful consultants are those who honor both.</w:t>
      </w:r>
    </w:p>
    <w:p>
      <w:r>
        <w:pict>
          <v:rect style="width:0;height:1.5pt" o:hralign="center" o:hrstd="t" o:hr="t"/>
        </w:pict>
      </w:r>
    </w:p>
    <w:p>
      <w:pPr>
        <w:pStyle w:val="FirstParagraph"/>
      </w:pPr>
      <w:r>
        <w:t xml:space="preserve">© 2023 Business Report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the Moroccan Market</dc:title>
  <dc:creator/>
  <dc:language>en</dc:language>
  <cp:keywords/>
  <dcterms:created xsi:type="dcterms:W3CDTF">2026-07-29T20:37:23Z</dcterms:created>
  <dcterms:modified xsi:type="dcterms:W3CDTF">2026-07-29T20:37:23Z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