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Art</w:t>
      </w:r>
      <w:r>
        <w:t xml:space="preserve"> </w:t>
      </w:r>
      <w:r>
        <w:t xml:space="preserve">of</w:t>
      </w:r>
      <w:r>
        <w:t xml:space="preserve"> </w:t>
      </w:r>
      <w:r>
        <w:t xml:space="preserve">Strategic</w:t>
      </w:r>
      <w:r>
        <w:t xml:space="preserve"> </w:t>
      </w:r>
      <w:r>
        <w:t xml:space="preserve">Advisory</w:t>
      </w:r>
      <w:r>
        <w:t xml:space="preserve"> </w:t>
      </w:r>
      <w:r>
        <w:t xml:space="preserve">in</w:t>
      </w:r>
      <w:r>
        <w:t xml:space="preserve"> </w:t>
      </w:r>
      <w:r>
        <w:t xml:space="preserve">Saint</w:t>
      </w:r>
      <w:r>
        <w:t xml:space="preserve"> </w:t>
      </w:r>
      <w:r>
        <w:t xml:space="preserve">Petersburg</w:t>
      </w:r>
    </w:p>
    <w:p>
      <w:pPr>
        <w:pStyle w:val="FirstParagraph"/>
      </w:pPr>
      <w:r>
        <w:rPr>
          <w:bCs/>
          <w:b/>
        </w:rPr>
        <w:t xml:space="preserve">Date:</w:t>
      </w:r>
      <w:r>
        <w:t xml:space="preserve"> </w:t>
      </w:r>
      <w:r>
        <w:t xml:space="preserve">May 24, 2024</w:t>
      </w:r>
    </w:p>
    <w:p>
      <w:pPr>
        <w:pStyle w:val="BodyText"/>
      </w:pPr>
      <w:r>
        <w:rPr>
          <w:bCs/>
          <w:b/>
        </w:rPr>
        <w:t xml:space="preserve">To:</w:t>
      </w:r>
      <w:r>
        <w:t xml:space="preserve"> </w:t>
      </w:r>
      <w:r>
        <w:t xml:space="preserve">Strategic Planning Committee</w:t>
      </w:r>
    </w:p>
    <w:p>
      <w:pPr>
        <w:pStyle w:val="BodyText"/>
      </w:pPr>
      <w:r>
        <w:t xml:space="preserve">Senior Analyst Desk</w:t>
      </w:r>
    </w:p>
    <w:bookmarkStart w:id="20" w:name="X1c18e01edb6a590a7857f2eea35c3d792cb64ed"/>
    <w:p>
      <w:pPr>
        <w:pStyle w:val="Heading1"/>
      </w:pPr>
      <w:r>
        <w:t xml:space="preserve">Book Report Synthesis on Modern Business Consultancy in Russia Saint Petersburg</w:t>
      </w:r>
    </w:p>
    <w:bookmarkEnd w:id="20"/>
    <w:bookmarkStart w:id="21" w:name="Xed3b9aeadf9f906f12c3f6681b942ecb2357b2f"/>
    <w:p>
      <w:pPr>
        <w:pStyle w:val="Heading2"/>
      </w:pPr>
      <w:r>
        <w:t xml:space="preserve">I. Executive Summary and Contextual Introduction</w:t>
      </w:r>
    </w:p>
    <w:p>
      <w:pPr>
        <w:pStyle w:val="FirstParagraph"/>
      </w:pPr>
      <w:r>
        <w:t xml:space="preserve">The landscape of corporate advisory has undergone a seismic shift in the last decade, particularly within the dynamic economic hub of Russia Saint Petersburg. This book report serves as a comprehensive analysis of contemporary literature regarding the role, responsibilities, and strategic necessity of a Business Consultant operating in this specific geopolitical and economic zone. The synthesis focuses on how international standards meet local nuances when deploying professional consultancy services in Russia Saint Petersburg.</w:t>
      </w:r>
    </w:p>
    <w:p>
      <w:pPr>
        <w:pStyle w:val="BodyText"/>
      </w:pPr>
      <w:r>
        <w:t xml:space="preserve">The primary objective of this document is to evaluate how modern frameworks for business transformation are applied within the unique cultural and regulatory environment of Russia Saint Petersburg. It is not merely a summary of generic consulting theories, but a critical examination of their applicability to the city’s distinct industrial mix, which ranges from heavy machinery and shipbuilding in the historical ports to emerging fintech hubs in the digital innovation centers.</w:t>
      </w:r>
    </w:p>
    <w:bookmarkEnd w:id="21"/>
    <w:bookmarkStart w:id="24" w:name="X828326de562c66b424cd9a9fd153e1cd58cc6ea"/>
    <w:p>
      <w:pPr>
        <w:pStyle w:val="Heading2"/>
      </w:pPr>
      <w:r>
        <w:t xml:space="preserve">II. The Unique Ecosystem of Russia Saint Petersburg</w:t>
      </w:r>
    </w:p>
    <w:p>
      <w:pPr>
        <w:pStyle w:val="FirstParagraph"/>
      </w:pPr>
      <w:r>
        <w:t xml:space="preserve">To understand the efficacy of a Business Consultant, one must first dissect the environment they serve. Russia Saint Petersburg is often described as the cultural window to Europe and an economic engine rivaling Moscow in specific sectors such as IT, logistics, and tourism. However, it possesses a distinct bureaucratic heritage that differs from western markets.</w:t>
      </w:r>
    </w:p>
    <w:bookmarkStart w:id="22" w:name="historical-legacy-vs.-modern-agility"/>
    <w:p>
      <w:pPr>
        <w:pStyle w:val="Heading3"/>
      </w:pPr>
      <w:r>
        <w:t xml:space="preserve">1. Historical Legacy vs. Modern Agility</w:t>
      </w:r>
    </w:p>
    <w:p>
      <w:pPr>
        <w:pStyle w:val="FirstParagraph"/>
      </w:pPr>
      <w:r>
        <w:t xml:space="preserve">The literature extensively covers the tension between the city’s imperial history and its modern capitalist reality. A successful Business Consultant in Russia Saint Petersburg must navigate this duality. The report highlights that clients here often respect hierarchy and formal credentials but are increasingly demanding agile, data-driven solutions. The consultant acts as a bridge, translating global best practices into formats that resonate with stakeholders who value both tradition and rapid innovation.</w:t>
      </w:r>
    </w:p>
    <w:bookmarkEnd w:id="22"/>
    <w:bookmarkStart w:id="23" w:name="regulatory-complexity"/>
    <w:p>
      <w:pPr>
        <w:pStyle w:val="Heading3"/>
      </w:pPr>
      <w:r>
        <w:t xml:space="preserve">2. Regulatory Complexity</w:t>
      </w:r>
    </w:p>
    <w:p>
      <w:pPr>
        <w:pStyle w:val="FirstParagraph"/>
      </w:pPr>
      <w:r>
        <w:t xml:space="preserve">A significant portion of the reviewed texts emphasizes the complexity of local regulations. Unlike more transparent markets, navigating tax codes and labor laws in Russia Saint Petersburg requires a nuanced approach. The Business Consultant is depicted not just as an advisor on strategy, but as a navigator through regulatory hurdles. This dual role requires deep local legal knowledge coupled with high-level strategic foresight.</w:t>
      </w:r>
    </w:p>
    <w:bookmarkEnd w:id="23"/>
    <w:bookmarkEnd w:id="24"/>
    <w:bookmarkStart w:id="29" w:name="X7a2b2c181264298899bd0b756c644ee55d8f3ea"/>
    <w:p>
      <w:pPr>
        <w:pStyle w:val="Heading2"/>
      </w:pPr>
      <w:r>
        <w:t xml:space="preserve">III. Core Competencies of the Modern Business Consultant</w:t>
      </w:r>
    </w:p>
    <w:p>
      <w:pPr>
        <w:pStyle w:val="FirstParagraph"/>
      </w:pPr>
      <w:r>
        <w:t xml:space="preserve">The central thesis of the analyzed works is that the traditional "management consultant" model is obsolete in Russia Saint Petersburg. Instead, a new archetype has emerged: the Integrated Strategic Partner. This section details four key pillars identified as essential for success.</w:t>
      </w:r>
    </w:p>
    <w:bookmarkStart w:id="25" w:name="Xd0ab6bcd94d9996160e7b2bb1517a64bfbbd853"/>
    <w:p>
      <w:pPr>
        <w:pStyle w:val="Heading3"/>
      </w:pPr>
      <w:r>
        <w:t xml:space="preserve">1. Cultural Intelligence and Language Proficiency</w:t>
      </w:r>
    </w:p>
    <w:p>
      <w:pPr>
        <w:pStyle w:val="FirstParagraph"/>
      </w:pPr>
      <w:r>
        <w:t xml:space="preserve">The books unanimously agree that language barriers are secondary to cultural intelligence. In Russia Saint Petersburg, business is conducted through relationships (often referred to as *svyazi*). A Business Consultant must invest time in building trust before presenting financial models. The report notes that consultants who attempt to impose rigid Western methodologies without understanding the local relational dynamics often fail.</w:t>
      </w:r>
    </w:p>
    <w:bookmarkEnd w:id="25"/>
    <w:bookmarkStart w:id="26" w:name="X30c11dc7457d02e5784417a1473db8cd87b5191"/>
    <w:p>
      <w:pPr>
        <w:pStyle w:val="Heading3"/>
      </w:pPr>
      <w:r>
        <w:t xml:space="preserve">2. Crisis Management and Resilience Planning</w:t>
      </w:r>
    </w:p>
    <w:p>
      <w:pPr>
        <w:pStyle w:val="FirstParagraph"/>
      </w:pPr>
      <w:r>
        <w:t xml:space="preserve">Given the volatile economic sanctions and global supply chain disruptions affecting Russia, a critical skill for a Business Consultant is crisis management. The literature suggests that companies in Russia Saint Petersburg are prioritizing resilience over pure growth. Consultants are now hired to stress-test business models against geopolitical shocks, requiring them to be part strategist and part risk analyst.</w:t>
      </w:r>
    </w:p>
    <w:bookmarkEnd w:id="26"/>
    <w:bookmarkStart w:id="27" w:name="digital-transformation-leadership"/>
    <w:p>
      <w:pPr>
        <w:pStyle w:val="Heading3"/>
      </w:pPr>
      <w:r>
        <w:t xml:space="preserve">3. Digital Transformation Leadership</w:t>
      </w:r>
    </w:p>
    <w:p>
      <w:pPr>
        <w:pStyle w:val="FirstParagraph"/>
      </w:pPr>
      <w:r>
        <w:t xml:space="preserve">Russia Saint Petersburg is a burgeoning tech hub with strong university ties in computer science. Consequently, the Business Consultant must understand digital infrastructure deeply. The report highlights cases where consultants successfully integrated AI-driven logistics solutions into traditional manufacturing firms in the region, proving that technological adoption is a key value proposition.</w:t>
      </w:r>
    </w:p>
    <w:bookmarkEnd w:id="27"/>
    <w:bookmarkStart w:id="28" w:name="ethical-navigation-and-compliance"/>
    <w:p>
      <w:pPr>
        <w:pStyle w:val="Heading3"/>
      </w:pPr>
      <w:r>
        <w:t xml:space="preserve">4. Ethical Navigation and Compliance</w:t>
      </w:r>
    </w:p>
    <w:p>
      <w:pPr>
        <w:pStyle w:val="FirstParagraph"/>
      </w:pPr>
      <w:r>
        <w:t xml:space="preserve">Ethics remain a challenging topic in international consulting literature regarding Russia. The reviewed texts advocate for strict adherence to international compliance standards while maintaining operational viability locally. A Business Consultant must serve as an ethical compass, ensuring that efficiency gains do not come at the cost of legal integrity or reputational damage.</w:t>
      </w:r>
    </w:p>
    <w:bookmarkEnd w:id="28"/>
    <w:bookmarkEnd w:id="29"/>
    <w:bookmarkStart w:id="30" w:name="iv.-case-studies-from-the-region"/>
    <w:p>
      <w:pPr>
        <w:pStyle w:val="Heading2"/>
      </w:pPr>
      <w:r>
        <w:t xml:space="preserve">IV. Case Studies from the Region</w:t>
      </w:r>
    </w:p>
    <w:p>
      <w:pPr>
        <w:pStyle w:val="FirstParagraph"/>
      </w:pPr>
      <w:r>
        <w:t xml:space="preserve">To ground these theoretical frameworks, this report references three anonymized case studies drawn from recent business journals focusing on Russia Saint Petersburg.</w:t>
      </w:r>
    </w:p>
    <w:p>
      <w:pPr>
        <w:numPr>
          <w:ilvl w:val="0"/>
          <w:numId w:val="1001"/>
        </w:numPr>
        <w:pStyle w:val="Compact"/>
      </w:pPr>
      <w:r>
        <w:rPr>
          <w:bCs/>
          <w:b/>
        </w:rPr>
        <w:t xml:space="preserve">The Shipyard Modernization Project:</w:t>
      </w:r>
      <w:r>
        <w:t xml:space="preserve"> </w:t>
      </w:r>
      <w:r>
        <w:t xml:space="preserve">Here, a Business Consultant helped a state-owned enterprise integrate lean manufacturing principles without alienating the workforce. The key to success was the consultant’s ability to frame efficiency as job security rather than job elimination, aligning with local cultural values.</w:t>
      </w:r>
    </w:p>
    <w:p>
      <w:pPr>
        <w:numPr>
          <w:ilvl w:val="0"/>
          <w:numId w:val="1001"/>
        </w:numPr>
        <w:pStyle w:val="Compact"/>
      </w:pPr>
      <w:r>
        <w:rPr>
          <w:bCs/>
          <w:b/>
        </w:rPr>
        <w:t xml:space="preserve">The Fintech Startup Scale-Up:</w:t>
      </w:r>
      <w:r>
        <w:t xml:space="preserve"> </w:t>
      </w:r>
      <w:r>
        <w:t xml:space="preserve">A consultancy firm assisted a new fintech company in navigating banking regulations. By leveraging local connections and deep regulatory knowledge, they reduced compliance approval times by 40%, showcasing the tangible ROI of specialized local expertise.</w:t>
      </w:r>
    </w:p>
    <w:p>
      <w:pPr>
        <w:numPr>
          <w:ilvl w:val="0"/>
          <w:numId w:val="1001"/>
        </w:numPr>
        <w:pStyle w:val="Compact"/>
      </w:pPr>
      <w:r>
        <w:rPr>
          <w:bCs/>
          <w:b/>
        </w:rPr>
        <w:t xml:space="preserve">The Retail Chain Expansion:</w:t>
      </w:r>
      <w:r>
        <w:t xml:space="preserve"> </w:t>
      </w:r>
      <w:r>
        <w:t xml:space="preserve">An international retail chain sought to expand its footprint in Russia Saint Petersburg. The Business Consultant provided market segmentation analysis that differed significantly from Moscow-centric strategies, resulting in a successful localization of store formats that appealed to the specific tastes of Northern Russian consumers.</w:t>
      </w:r>
    </w:p>
    <w:bookmarkEnd w:id="30"/>
    <w:bookmarkStart w:id="31" w:name="Xd1d924bf9d335c30de4eddc54730bbdc844f7eb"/>
    <w:p>
      <w:pPr>
        <w:pStyle w:val="Heading2"/>
      </w:pPr>
      <w:r>
        <w:t xml:space="preserve">V. Critical Analysis and Gaps in Current Literature</w:t>
      </w:r>
    </w:p>
    <w:p>
      <w:pPr>
        <w:pStyle w:val="FirstParagraph"/>
      </w:pPr>
      <w:r>
        <w:t xml:space="preserve">While the existing body of work provides valuable insights, this book report identifies several gaps. Firstly, there is a lack of quantitative data regarding the long-term sustainability of consulting projects in Russia Saint Petersburg post-implementation. Most studies focus on immediate outcomes rather than multi-year impact.</w:t>
      </w:r>
    </w:p>
    <w:p>
      <w:pPr>
        <w:pStyle w:val="BodyText"/>
      </w:pPr>
      <w:r>
        <w:t xml:space="preserve">Secondly, the role of local vs. international consultants is rarely discussed with nuance. There is an assumption that international firms bring superior methodology, yet local consultants often possess deeper networks. A balanced perspective that explores hybrid consulting models—combining global rigor with local depth—is largely missing from current academic discourse.</w:t>
      </w:r>
    </w:p>
    <w:bookmarkEnd w:id="31"/>
    <w:bookmarkStart w:id="32" w:name="X01680f9e52b2af11c3b29d8aa63337f79f8dfc8"/>
    <w:p>
      <w:pPr>
        <w:pStyle w:val="Heading2"/>
      </w:pPr>
      <w:r>
        <w:t xml:space="preserve">VI. Conclusion and Strategic Recommendations</w:t>
      </w:r>
    </w:p>
    <w:p>
      <w:pPr>
        <w:pStyle w:val="FirstParagraph"/>
      </w:pPr>
      <w:r>
        <w:t xml:space="preserve">In conclusion, the role of a Business Consultant in Russia Saint Petersburg is far more complex than standard management theory suggests. It requires a hybrid skill set that blends strategic foresight, cultural empathy, regulatory expertise, and digital literacy. The city offers immense opportunities for growth but demands a high degree of adaptability from professional advisors.</w:t>
      </w:r>
    </w:p>
    <w:p>
      <w:pPr>
        <w:pStyle w:val="BodyText"/>
      </w:pPr>
      <w:r>
        <w:t xml:space="preserve">For organizations looking to engage consultancy services in this region, it is recommended to prioritize partners who demonstrate:</w:t>
      </w:r>
      <w:r>
        <w:t xml:space="preserve"> </w:t>
      </w:r>
      <w:r>
        <w:t xml:space="preserve">1. Proven experience specifically within the Northern Russian market.</w:t>
      </w:r>
      <w:r>
        <w:t xml:space="preserve"> </w:t>
      </w:r>
      <w:r>
        <w:t xml:space="preserve">2. A track record of crisis management and resilience planning.</w:t>
      </w:r>
      <w:r>
        <w:t xml:space="preserve"> </w:t>
      </w:r>
      <w:r>
        <w:t xml:space="preserve">3. A strong ethical framework that ensures compliance with both local and international standards.</w:t>
      </w:r>
    </w:p>
    <w:p>
      <w:pPr>
        <w:pStyle w:val="BodyText"/>
      </w:pPr>
      <w:r>
        <w:t xml:space="preserve">The future of business consultancy in Russia Saint Petersburg lies not in the imposition of foreign templates, but in the co-creation of solutions that respect local heritage while embracing global innovation. As this book report demonstrates, the most successful consultants are those who act as cultural translators and strategic architects simultaneously.</w:t>
      </w:r>
    </w:p>
    <w:p>
      <w:pPr>
        <w:pStyle w:val="BodyText"/>
      </w:pPr>
      <w:r>
        <w:rPr>
          <w:iCs/>
          <w:i/>
        </w:rPr>
        <w:t xml:space="preserve">Note: This document is for internal strategic review purposes only. All references to specific entities have been anonymized to protect confidentiality.</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Art of Strategic Advisory in Saint Petersburg</dc:title>
  <dc:creator/>
  <dc:language>en</dc:language>
  <cp:keywords/>
  <dcterms:created xsi:type="dcterms:W3CDTF">2026-07-30T12:35:01Z</dcterms:created>
  <dcterms:modified xsi:type="dcterms:W3CDTF">2026-07-30T12:35:01Z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