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Madrid</w:t>
      </w:r>
    </w:p>
    <w:p>
      <w:pPr>
        <w:pStyle w:val="FirstParagraph"/>
      </w:pPr>
      <w:r>
        <w:rPr>
          <w:bCs/>
          <w:b/>
        </w:rPr>
        <w:t xml:space="preserve">Title:</w:t>
      </w:r>
      <w:r>
        <w:t xml:space="preserve"> </w:t>
      </w:r>
      <w:r>
        <w:t xml:space="preserve">Navigating the Iberian Market: The Role of the Modern Business Consultant</w:t>
      </w:r>
      <w:r>
        <w:br/>
      </w:r>
      <w:r>
        <w:rPr>
          <w:bCs/>
          <w:b/>
        </w:rPr>
        <w:t xml:space="preserve">Focused Region:</w:t>
      </w:r>
      <w:r>
        <w:br/>
      </w:r>
      <w:r>
        <w:t xml:space="preserve">The dynamic economic hub of Spain Madrid</w:t>
      </w:r>
      <w:r>
        <w:br/>
      </w:r>
      <w:r>
        <w:br/>
      </w:r>
      <w:r>
        <w:t xml:space="preserve">Date: October 26, 2023</w:t>
      </w:r>
    </w:p>
    <w:bookmarkStart w:id="27" w:name="Xf93f19bd774c298a9c2d6bf17f2f97f1dc31684"/>
    <w:p>
      <w:pPr>
        <w:pStyle w:val="Heading1"/>
      </w:pPr>
      <w:r>
        <w:t xml:space="preserve">The Strategic Value of a Business Consultant in the Heart of Europe</w:t>
      </w:r>
    </w:p>
    <w:bookmarkStart w:id="20" w:name="Xe4455b81a243138c0944ff374b37a65f489dd77"/>
    <w:p>
      <w:pPr>
        <w:pStyle w:val="Heading2"/>
      </w:pPr>
      <w:r>
        <w:t xml:space="preserve">Introduction to the Professional Landscape in Spain Madrid</w:t>
      </w:r>
    </w:p>
    <w:p>
      <w:pPr>
        <w:pStyle w:val="FirstParagraph"/>
      </w:pPr>
      <w:r>
        <w:t xml:space="preserve">In the contemporary global economy, few cities possess as much strategic importance as</w:t>
      </w:r>
    </w:p>
    <w:p>
      <w:pPr>
        <w:pStyle w:val="BodyText"/>
      </w:pPr>
      <w:r>
        <w:t xml:space="preserve">. As both the political capital and one of Europe's most vibrant economic centers,</w:t>
      </w:r>
    </w:p>
    <w:p>
      <w:pPr>
        <w:pStyle w:val="BodyText"/>
      </w:pPr>
      <w:r>
        <w:t xml:space="preserve">.</w:t>
      </w:r>
    </w:p>
    <w:bookmarkEnd w:id="20"/>
    <w:bookmarkStart w:id="21" w:name="X57e9d5e51be4d87ea1e4af423fa0a6ae81ff3d2"/>
    <w:p>
      <w:pPr>
        <w:pStyle w:val="Heading2"/>
      </w:pPr>
      <w:r>
        <w:t xml:space="preserve">The Multifaceted Role of the Business Consultant</w:t>
      </w:r>
    </w:p>
    <w:p>
      <w:pPr>
        <w:pStyle w:val="FirstParagraph"/>
      </w:pPr>
      <w:r>
        <w:t xml:space="preserve">A</w:t>
      </w:r>
      <w:r>
        <w:t xml:space="preserve"> </w:t>
      </w:r>
      <w:r>
        <w:rPr>
          <w:bCs/>
          <w:b/>
        </w:rPr>
        <w:t xml:space="preserve">Business Consultant</w:t>
      </w:r>
      <w:r>
        <w:t xml:space="preserve"> is not merely an advisor but a catalyst for transformation. In the context of a high-pressure market like Madrid, their role is multifaceted. They serve as auditors of efficiency, architects of strategy, and navigators of regulatory complexity. The document explores how these three pillars converge to create value.</w:t>
      </w:r>
    </w:p>
    <w:p>
      <w:pPr>
        <w:pStyle w:val="BodyText"/>
      </w:pPr>
      <w:r>
        <w:rPr>
          <w:bCs/>
          <w:b/>
        </w:rPr>
        <w:t xml:space="preserve">1. Strategic Alignment and Market Penetration</w:t>
      </w:r>
      <w:r>
        <w:br/>
      </w:r>
      <w:r>
        <w:t xml:space="preserve">The primary function of a</w:t>
      </w:r>
      <w:r>
        <w:t xml:space="preserve"> </w:t>
      </w:r>
      <w:r>
        <w:rPr>
          <w:bCs/>
          <w:b/>
        </w:rPr>
        <w:t xml:space="preserve">Business Consultant</w:t>
      </w:r>
      <w:r>
        <w:t xml:space="preserve"> is to align internal corporate structures with external market realities. In Spain Madrid, where competition is fierce across sectors ranging from tourism to technology, consultants help firms identify niche opportunities. They analyze consumer behavior unique to the Madrid demographic, ensuring that branding and product positioning resonate with local sensibilities while maintaining international standards.</w:t>
      </w:r>
    </w:p>
    <w:p>
      <w:pPr>
        <w:pStyle w:val="BodyText"/>
      </w:pPr>
      <w:r>
        <w:rPr>
          <w:bCs/>
          <w:b/>
        </w:rPr>
        <w:t xml:space="preserve">2. Operational Efficiency and Digital Transformation</w:t>
      </w:r>
      <w:r>
        <w:br/>
      </w:r>
      <w:r>
        <w:t xml:space="preserve">Madrid has been aggressively pursuing digital transformation initiatives under both national EU directives and regional smart-city programs. A</w:t>
      </w:r>
      <w:r>
        <w:t xml:space="preserve"> </w:t>
      </w:r>
      <w:r>
        <w:rPr>
          <w:bCs/>
          <w:b/>
        </w:rPr>
        <w:t xml:space="preserve">Business Consultant</w:t>
      </w:r>
      <w:r>
        <w:t xml:space="preserve"> plays a critical role in guiding traditional Spanish enterprises through this transition. This involves integrating new technologies, optimizing supply chains, and reducing overheads. For instance, a consultancy might help a family-owned retail business in the Salamanca district implement e-commerce solutions without losing its personal touch.</w:t>
      </w:r>
    </w:p>
    <w:p>
      <w:pPr>
        <w:pStyle w:val="BodyText"/>
      </w:pPr>
      <w:r>
        <w:rPr>
          <w:bCs/>
          <w:b/>
        </w:rPr>
        <w:t xml:space="preserve">3. Regulatory Navigation and Compliance</w:t>
      </w:r>
      <w:r>
        <w:br/>
      </w:r>
      <w:r>
        <w:t xml:space="preserve">The legal framework in Spain is distinct from other EU countries or non-European markets. Labor laws, tax regulations, and corporate governance standards require specialized knowledge. A</w:t>
      </w:r>
      <w:r>
        <w:t xml:space="preserve"> </w:t>
      </w:r>
      <w:r>
        <w:rPr>
          <w:bCs/>
          <w:b/>
        </w:rPr>
        <w:t xml:space="preserve">Business Consultant</w:t>
      </w:r>
      <w:r>
        <w:t xml:space="preserve"> provides essential guidance on these matters, mitigating risk and ensuring that operations remain compliant with the latest changes in Spanish law.</w:t>
      </w:r>
    </w:p>
    <w:bookmarkEnd w:id="21"/>
    <w:bookmarkStart w:id="22" w:name="Xd47630ac022a444fe6e8467e4e171c2836d3ef0"/>
    <w:p>
      <w:pPr>
        <w:pStyle w:val="Heading2"/>
      </w:pPr>
      <w:r>
        <w:t xml:space="preserve">The Madrid Context: Cultural Nuances and Business Etiquette</w:t>
      </w:r>
    </w:p>
    <w:p>
      <w:pPr>
        <w:pStyle w:val="FirstParagraph"/>
      </w:pPr>
      <w:r>
        <w:t xml:space="preserve">One cannot discuss business in</w:t>
      </w:r>
    </w:p>
    <w:p>
      <w:pPr>
        <w:pStyle w:val="BodyText"/>
      </w:pPr>
      <w:r>
        <w:t xml:space="preserve">. The concept of "confianza" (trust) is paramount. Relationships often precede transactions. A successful</w:t>
      </w:r>
      <w:r>
        <w:t xml:space="preserve"> </w:t>
      </w:r>
      <w:r>
        <w:rPr>
          <w:bCs/>
          <w:b/>
        </w:rPr>
        <w:t xml:space="preserve">Business Consultant</w:t>
      </w:r>
      <w:r>
        <w:t xml:space="preserve"> in this region must understand the importance of face-to-face meetings, the value of long lunches as networking opportunities, and the hierarchical yet relational nature of Spanish corporate culture.</w:t>
      </w:r>
    </w:p>
    <w:p>
      <w:pPr>
        <w:pStyle w:val="BodyText"/>
      </w:pPr>
      <w:r>
        <w:t xml:space="preserve">This cultural intelligence allows consultants to bridge gaps between foreign investors and local partners. For example, when a US firm enters Madrid, they may struggle with delayed decision-making processes that prioritize consensus over speed. A</w:t>
      </w:r>
      <w:r>
        <w:t xml:space="preserve"> </w:t>
      </w:r>
      <w:r>
        <w:rPr>
          <w:bCs/>
          <w:b/>
        </w:rPr>
        <w:t xml:space="preserve">Business Consultant</w:t>
      </w:r>
      <w:r>
        <w:t xml:space="preserve"> can explain this dynamic not as inefficiency, but as a necessary step for building durable partnerships.</w:t>
      </w:r>
    </w:p>
    <w:bookmarkEnd w:id="22"/>
    <w:bookmarkStart w:id="23" w:name="X247665468ef468227acada7d6c13c622454d0a3"/>
    <w:p>
      <w:pPr>
        <w:pStyle w:val="Heading2"/>
      </w:pPr>
      <w:r>
        <w:t xml:space="preserve">Economic Sectors Driving Demand in Spain Madrid</w:t>
      </w:r>
    </w:p>
    <w:p>
      <w:pPr>
        <w:pStyle w:val="FirstParagraph"/>
      </w:pPr>
      <w:r>
        <w:t xml:space="preserve">The demand for</w:t>
      </w:r>
    </w:p>
    <w:p>
      <w:pPr>
        <w:pStyle w:val="BodyText"/>
      </w:pPr>
      <w:r>
        <w:t xml:space="preserve">. is particularly high in three key sectors: Technology and Innovation, Sustainable Energy, and Tourism Management.</w:t>
      </w:r>
    </w:p>
    <w:p>
      <w:pPr>
        <w:numPr>
          <w:ilvl w:val="0"/>
          <w:numId w:val="1001"/>
        </w:numPr>
        <w:pStyle w:val="Compact"/>
      </w:pPr>
      <w:r>
        <w:rPr>
          <w:bCs/>
          <w:b/>
        </w:rPr>
        <w:t xml:space="preserve">Tech Hub Development:</w:t>
      </w:r>
      <w:r>
        <w:t xml:space="preserve"> Madrid has emerged as a leading tech hub in Southern Europe. Startups require consultants for venture capital preparation, intellectual property strategy, and scaling operations within the EU.</w:t>
      </w:r>
    </w:p>
    <w:p>
      <w:pPr>
        <w:numPr>
          <w:ilvl w:val="0"/>
          <w:numId w:val="1001"/>
        </w:numPr>
        <w:pStyle w:val="Compact"/>
      </w:pPr>
      <w:r>
        <w:rPr>
          <w:bCs/>
          <w:b/>
        </w:rPr>
        <w:t xml:space="preserve">Sustainability and Green Energy:</w:t>
      </w:r>
      <w:r>
        <w:t xml:space="preserve"> With Spain's commitment to carbon neutrality, businesses are investing heavily in renewable energy. Consultants advise on green certifications, ESG (Environmental, Social, and Governance) reporting, and sustainable supply chain practices.</w:t>
      </w:r>
    </w:p>
    <w:p>
      <w:pPr>
        <w:numPr>
          <w:ilvl w:val="0"/>
          <w:numId w:val="1001"/>
        </w:numPr>
        <w:pStyle w:val="Compact"/>
      </w:pPr>
      <w:r>
        <w:rPr>
          <w:bCs/>
          <w:b/>
        </w:rPr>
        <w:t xml:space="preserve">Tourism Revitalization:</w:t>
      </w:r>
      <w:r>
        <w:t xml:space="preserve"> Post-pandemic recovery has seen a surge in tourism. Consultants help hotels and service providers adapt to new digital booking platforms and eco-tourism trends.</w:t>
      </w:r>
    </w:p>
    <w:bookmarkEnd w:id="23"/>
    <w:bookmarkStart w:id="24" w:name="X05ce426b672b543978c7b6bde12c22c75dfc195"/>
    <w:p>
      <w:pPr>
        <w:pStyle w:val="Heading2"/>
      </w:pPr>
      <w:r>
        <w:t xml:space="preserve">Critical Analysis: Challenges Faced by Consultants in the Region</w:t>
      </w:r>
    </w:p>
    <w:p>
      <w:pPr>
        <w:pStyle w:val="FirstParagraph"/>
      </w:pPr>
      <w:r>
        <w:t xml:space="preserve">Despite the opportunities, working as a</w:t>
      </w:r>
    </w:p>
    <w:p>
      <w:pPr>
        <w:pStyle w:val="BodyText"/>
      </w:pPr>
      <w:r>
        <w:t xml:space="preserve">. face significant challenges. These include bureaucratic red tape, economic volatility, and talent retention issues. Furthermore, there is often a cultural resistance to change among older family-owned businesses that have dominated the Madrid economy for decades.</w:t>
      </w:r>
    </w:p>
    <w:p>
      <w:pPr>
        <w:pStyle w:val="BodyText"/>
      </w:pPr>
      <w:r>
        <w:t xml:space="preserve">To overcome these hurdles, consultants must adopt an empathetic approach. They cannot simply impose external best practices; they must tailor their recommendations to fit the specific heritage and operational realities of each client. This customization is what distinguishes a successful</w:t>
      </w:r>
      <w:r>
        <w:t xml:space="preserve"> </w:t>
      </w:r>
      <w:r>
        <w:rPr>
          <w:bCs/>
          <w:b/>
        </w:rPr>
        <w:t xml:space="preserve">Business Consultant</w:t>
      </w:r>
      <w:r>
        <w:t xml:space="preserve"> in Madrid from one who fails.</w:t>
      </w:r>
    </w:p>
    <w:bookmarkEnd w:id="24"/>
    <w:bookmarkStart w:id="25" w:name="Xdf852c4cef21b47f58c580893d826cb5d855a56"/>
    <w:p>
      <w:pPr>
        <w:pStyle w:val="Heading2"/>
      </w:pPr>
      <w:r>
        <w:t xml:space="preserve">The Future Outlook for Consulting in Spain Madrid</w:t>
      </w:r>
    </w:p>
    <w:p>
      <w:pPr>
        <w:pStyle w:val="FirstParagraph"/>
      </w:pPr>
      <w:r>
        <w:t xml:space="preserve">Looking ahead, the role of the</w:t>
      </w:r>
    </w:p>
    <w:p>
      <w:pPr>
        <w:pStyle w:val="BodyText"/>
      </w:pPr>
      <w:r>
        <w:t xml:space="preserve">. will evolve further. Artificial intelligence and big data analytics are becoming standard tools for strategic decision-making. Consultants will need to be proficient in leveraging these technologies to provide predictive insights rather than just reactive advice.</w:t>
      </w:r>
    </w:p>
    <w:p>
      <w:pPr>
        <w:pStyle w:val="BodyText"/>
      </w:pPr>
      <w:r>
        <w:t xml:space="preserve">Additionally, as remote work becomes more normalized, the physical office space in</w:t>
      </w:r>
    </w:p>
    <w:p>
      <w:pPr>
        <w:pStyle w:val="BodyText"/>
      </w:pPr>
      <w:r>
        <w:t xml:space="preserve">. is changing. Consultants will increasingly advise on hybrid work models and real estate optimization for businesses headquartered in prestigious areas like Castellana Avenue.</w:t>
      </w:r>
    </w:p>
    <w:bookmarkEnd w:id="25"/>
    <w:bookmarkStart w:id="26" w:name="conclusion"/>
    <w:p>
      <w:pPr>
        <w:pStyle w:val="Heading2"/>
      </w:pPr>
      <w:r>
        <w:t xml:space="preserve">Conclusion</w:t>
      </w:r>
    </w:p>
    <w:p>
      <w:pPr>
        <w:pStyle w:val="FirstParagraph"/>
      </w:pPr>
      <w:r>
        <w:t xml:space="preserve">In summary, a</w:t>
      </w:r>
    </w:p>
    <w:p>
      <w:pPr>
        <w:pStyle w:val="BodyText"/>
      </w:pPr>
      <w:r>
        <w:t xml:space="preserve">. is indispensable for any organization seeking to thrive in this dynamic market. Their expertise spans strategic planning, operational improvement, regulatory compliance, and cultural integration. By leveraging local insights and global best practices,</w:t>
      </w:r>
      <w:r>
        <w:br/>
      </w:r>
    </w:p>
    <w:p>
      <w:pPr>
        <w:pStyle w:val="BodyText"/>
      </w:pPr>
      <w:r>
        <w:t xml:space="preserve">The value of a</w:t>
      </w:r>
    </w:p>
    <w:p>
      <w:pPr>
        <w:pStyle w:val="BodyText"/>
      </w:pPr>
      <w:r>
        <w:t xml:space="preserve">. is not just in solving immediate problems but in building resilient structures that can withstand economic fluctuations.</w:t>
      </w:r>
    </w:p>
    <w:p>
      <w:pPr>
        <w:pStyle w:val="BodyText"/>
      </w:pPr>
      <w:r>
        <w:t xml:space="preserve">For businesses operating in or entering the Madrid market, engaging with a qualified</w:t>
      </w:r>
    </w:p>
    <w:p>
      <w:pPr>
        <w:pStyle w:val="BodyText"/>
      </w:pPr>
      <w:r>
        <w:t xml:space="preserve">. is not an expense but an investment in long-term sustainability and growth. The synergy between professional consultancy services and the vibrant commercial environment of Spain Madrid creates a fertile ground for innovation and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Spain Madrid</dc:title>
  <dc:creator/>
  <dc:language>en</dc:language>
  <cp:keywords/>
  <dcterms:created xsi:type="dcterms:W3CDTF">2026-07-29T21:28:23Z</dcterms:created>
  <dcterms:modified xsi:type="dcterms:W3CDTF">2026-07-29T21:28:23Z</dcterms:modified>
</cp:coreProperties>
</file>

<file path=docProps/custom.xml><?xml version="1.0" encoding="utf-8"?>
<Properties xmlns="http://schemas.openxmlformats.org/officeDocument/2006/custom-properties" xmlns:vt="http://schemas.openxmlformats.org/officeDocument/2006/docPropsVTypes"/>
</file>