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Guidance</w:t>
      </w:r>
      <w:r>
        <w:t xml:space="preserve"> </w:t>
      </w:r>
      <w:r>
        <w:t xml:space="preserve">for</w:t>
      </w:r>
      <w:r>
        <w:t xml:space="preserve"> </w:t>
      </w:r>
      <w:r>
        <w:t xml:space="preserve">the</w:t>
      </w:r>
      <w:r>
        <w:t xml:space="preserve"> </w:t>
      </w:r>
      <w:r>
        <w:t xml:space="preserve">Modern</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Valencia</w:t>
      </w:r>
    </w:p>
    <w:p>
      <w:pPr>
        <w:pStyle w:val="FirstParagraph"/>
      </w:pPr>
      <w:r>
        <w:rPr>
          <w:bCs/>
          <w:b/>
        </w:rPr>
        <w:t xml:space="preserve">Title:</w:t>
      </w:r>
      <w:r>
        <w:t xml:space="preserve"> </w:t>
      </w:r>
      <w:r>
        <w:t xml:space="preserve">Navigating Complexity and Culture in the Levant</w:t>
      </w:r>
      <w:r>
        <w:br/>
      </w:r>
      <w:r>
        <w:rPr>
          <w:bCs/>
          <w:b/>
        </w:rPr>
        <w:t xml:space="preserve">Subject:</w:t>
      </w:r>
      <w:r>
        <w:t xml:space="preserve"> </w:t>
      </w:r>
      <w:r>
        <w:t xml:space="preserve">Business Consultant</w:t>
      </w:r>
      <w:r>
        <w:t xml:space="preserve"> </w:t>
      </w:r>
      <w:r>
        <w:br/>
      </w:r>
    </w:p>
    <w:p>
      <w:pPr>
        <w:pStyle w:val="BodyText"/>
      </w:pPr>
      <w:r>
        <w:t xml:space="preserve">Location Context :&lt; span style =" color : red "&gt; Spain Valencia &lt; br &gt;</w:t>
      </w:r>
    </w:p>
    <w:p>
      <w:pPr>
        <w:pStyle w:val="BodyText"/>
      </w:pPr>
      <w:r>
        <w:t xml:space="preserve">Date : October 26, 2023</w:t>
      </w:r>
      <w:r>
        <w:br/>
      </w:r>
    </w:p>
    <w:bookmarkStart w:id="29" w:name="X634bfe02137aba409b019172bffd5cb65782468"/>
    <w:p>
      <w:pPr>
        <w:pStyle w:val="Heading1"/>
      </w:pPr>
      <w:r>
        <w:t xml:space="preserve">The Synergy of Strategy and Local Insight</w:t>
      </w:r>
    </w:p>
    <w:p>
      <w:pPr>
        <w:pStyle w:val="FirstParagraph"/>
      </w:pPr>
      <w:r>
        <w:t xml:space="preserve">In the rapidly evolving landscape of global commerce, the role of the professional advisor has shifted from mere operational oversight to strategic partnership. This Book Report analyzes critical methodologies essential for a successful</w:t>
      </w:r>
      <w:r>
        <w:t xml:space="preserve"> </w:t>
      </w:r>
      <w:r>
        <w:t xml:space="preserve">Business Consultant</w:t>
      </w:r>
      <w:r>
        <w:t xml:space="preserve">. However, this analysis is specifically tailored to the unique economic, cultural, and regulatory environment found in</w:t>
      </w:r>
      <w:r>
        <w:t xml:space="preserve"> </w:t>
      </w:r>
      <w:r>
        <w:t xml:space="preserve">Spain Valencia</w:t>
      </w:r>
      <w:r>
        <w:t xml:space="preserve">. The following report synthesizes key themes regarding organizational behavior, strategic planning, and cross-cultural management, demonstrating how these theoretical frameworks must be adapted to thrive in one of Spain’s most dynamic regional economies.</w:t>
      </w:r>
    </w:p>
    <w:bookmarkStart w:id="20" w:name="Xc8efb5f48a822b023e29cf9f28545b21687b8ab"/>
    <w:p>
      <w:pPr>
        <w:pStyle w:val="Heading2"/>
      </w:pPr>
      <w:r>
        <w:t xml:space="preserve">The Role of the Modern Business Consultant</w:t>
      </w:r>
    </w:p>
    <w:p>
      <w:pPr>
        <w:pStyle w:val="FirstParagraph"/>
      </w:pPr>
      <w:r>
        <w:t xml:space="preserve">The primary subject of our inquiry is the professional identity and function of a</w:t>
      </w:r>
      <w:r>
        <w:t xml:space="preserve"> </w:t>
      </w:r>
      <w:r>
        <w:t xml:space="preserve">Business Consultant</w:t>
      </w:r>
      <w:r>
        <w:t xml:space="preserve">. In contemporary literature, this role is no longer defined solely by the provision of technical solutions. Instead, it encompasses change management, digital transformation leadership, and stakeholder alignment. A consultant acts as an external catalyst for internal growth. They bring objectivity to entrenched problems and introduce best practices from diverse industries.</w:t>
      </w:r>
    </w:p>
    <w:p>
      <w:pPr>
        <w:pStyle w:val="BodyText"/>
      </w:pPr>
      <w:r>
        <w:t xml:space="preserve">However, competence in generic business theory is insufficient for high-level impact. The effectiveness of a</w:t>
      </w:r>
      <w:r>
        <w:t xml:space="preserve"> </w:t>
      </w:r>
      <w:r>
        <w:t xml:space="preserve">Business Consultant</w:t>
      </w:r>
      <w:r>
        <w:t xml:space="preserve"> </w:t>
      </w:r>
      <w:r>
        <w:t xml:space="preserve">is largely determined by their ability to diagnose the specific pain points of a client while navigating the invisible currents of organizational politics. This report argues that successful consulting requires a dual approach: rigorous analytical frameworks paired with high emotional intelligence and cultural fluency. Without these soft skills, even the most mathematically sound strategy may fail during implementation.</w:t>
      </w:r>
    </w:p>
    <w:bookmarkEnd w:id="20"/>
    <w:bookmarkStart w:id="23" w:name="the-contextual-imperative-spain-valencia"/>
    <w:p>
      <w:pPr>
        <w:pStyle w:val="Heading2"/>
      </w:pPr>
      <w:r>
        <w:t xml:space="preserve">The Contextual Imperative: Spain Valencia</w:t>
      </w:r>
    </w:p>
    <w:p>
      <w:pPr>
        <w:pStyle w:val="FirstParagraph"/>
      </w:pPr>
      <w:r>
        <w:t xml:space="preserve">To understand how a</w:t>
      </w:r>
      <w:r>
        <w:t xml:space="preserve"> </w:t>
      </w:r>
      <w:r>
        <w:t xml:space="preserve">Business Consultant</w:t>
      </w:r>
      <w:r>
        <w:t xml:space="preserve"> </w:t>
      </w:r>
      <w:r>
        <w:t xml:space="preserve">operates effectively, one must deeply analyze the target environment. The region of</w:t>
      </w:r>
      <w:r>
        <w:t xml:space="preserve"> </w:t>
      </w:r>
      <w:r>
        <w:t xml:space="preserve">Spain Valencia</w:t>
      </w:r>
      <w:r>
        <w:t xml:space="preserve"> </w:t>
      </w:r>
      <w:r>
        <w:t xml:space="preserve">presents a distinct set of opportunities and challenges. While Madrid serves as the financial heart of Spain, Valencia is rapidly emerging as a hub for technology, logistics, renewable energy, and sustainable tourism. It is a city that balances traditional Mediterranean values with aggressive modernization.</w:t>
      </w:r>
    </w:p>
    <w:bookmarkStart w:id="21" w:name="economic-landscape-and-key-sectors"/>
    <w:p>
      <w:pPr>
        <w:pStyle w:val="Heading3"/>
      </w:pPr>
      <w:r>
        <w:t xml:space="preserve">Economic Landscape and Key Sectors</w:t>
      </w:r>
    </w:p>
    <w:p>
      <w:pPr>
        <w:pStyle w:val="FirstParagraph"/>
      </w:pPr>
      <w:r>
        <w:t xml:space="preserve">The economy of</w:t>
      </w:r>
      <w:r>
        <w:t xml:space="preserve"> </w:t>
      </w:r>
      <w:r>
        <w:t xml:space="preserve">Spain Valencia</w:t>
      </w:r>
      <w:r>
        <w:t xml:space="preserve"> </w:t>
      </w:r>
      <w:r>
        <w:t xml:space="preserve">is characterized by a robust mix of small and medium-sized enterprises (SMEs) alongside a growing startup ecosystem, particularly in the Turia Gardens area which houses major tech innovation parks. For a</w:t>
      </w:r>
      <w:r>
        <w:t xml:space="preserve"> </w:t>
      </w:r>
      <w:r>
        <w:t xml:space="preserve">Business Consultant</w:t>
      </w:r>
      <w:r>
        <w:t xml:space="preserve">, this means dealing with family-owned legacy businesses that require sensitive transformation strategies, as well as agile tech firms seeking scaling advice. The presence of the Port of Valencia, one of the busiest in the Mediterranean, further dictates a strong logistical and supply chain focus for consulting projects in this region.</w:t>
      </w:r>
    </w:p>
    <w:bookmarkEnd w:id="21"/>
    <w:bookmarkStart w:id="22" w:name="X2fc7c79ef911e0f56f820c6d876ccfd6faa61ae"/>
    <w:p>
      <w:pPr>
        <w:pStyle w:val="Heading3"/>
      </w:pPr>
      <w:r>
        <w:t xml:space="preserve">Cultural Nuances and Relationship Building</w:t>
      </w:r>
    </w:p>
    <w:p>
      <w:pPr>
        <w:pStyle w:val="FirstParagraph"/>
      </w:pPr>
      <w:r>
        <w:t xml:space="preserve">In</w:t>
      </w:r>
      <w:r>
        <w:t xml:space="preserve"> </w:t>
      </w:r>
      <w:r>
        <w:t xml:space="preserve">Spain Valencia</w:t>
      </w:r>
      <w:r>
        <w:t xml:space="preserve">, business is deeply relational. The concept of "confianza" (trust) is paramount. A</w:t>
      </w:r>
      <w:r>
        <w:t xml:space="preserve"> </w:t>
      </w:r>
      <w:r>
        <w:t xml:space="preserve">Business Consultant</w:t>
      </w:r>
      <w:r>
        <w:t xml:space="preserve"> </w:t>
      </w:r>
      <w:r>
        <w:t xml:space="preserve">cannot simply present a slide deck and expect immediate buy-in. Time must be invested in face-to-face meetings, often extending into social settings such as lunch or evening tapas gatherings. This cultural expectation requires the consultant to adopt a patient, relationship-first approach. Directness, which is valued in Northern European or Anglo-Saxon business cultures, must be tempered with warmth and empathy when operating in</w:t>
      </w:r>
      <w:r>
        <w:t xml:space="preserve"> </w:t>
      </w:r>
      <w:r>
        <w:t xml:space="preserve">Spain Valencia</w:t>
      </w:r>
      <w:r>
        <w:t xml:space="preserve">. Misunderstanding this nuance can lead to project failure regardless of the technical quality of the advice.</w:t>
      </w:r>
    </w:p>
    <w:bookmarkEnd w:id="22"/>
    <w:bookmarkEnd w:id="23"/>
    <w:bookmarkStart w:id="27" w:name="X35277a3f0de7e38d00ece2a3bfa93f72b75e1ef"/>
    <w:p>
      <w:pPr>
        <w:pStyle w:val="Heading2"/>
      </w:pPr>
      <w:r>
        <w:t xml:space="preserve">Strategic Recommendations for Implementation</w:t>
      </w:r>
    </w:p>
    <w:p>
      <w:pPr>
        <w:pStyle w:val="FirstParagraph"/>
      </w:pPr>
      <w:r>
        <w:t xml:space="preserve">Bridging the gap between general consulting theory and local application requires specific strategies. Based on our analysis, we propose three core pillars for a</w:t>
      </w:r>
      <w:r>
        <w:t xml:space="preserve"> </w:t>
      </w:r>
      <w:r>
        <w:t xml:space="preserve">Business Consultant</w:t>
      </w:r>
      <w:r>
        <w:t xml:space="preserve"> </w:t>
      </w:r>
      <w:r>
        <w:t xml:space="preserve">operating in this region.</w:t>
      </w:r>
    </w:p>
    <w:bookmarkStart w:id="24" w:name="localization-of-digital-transformation"/>
    <w:p>
      <w:pPr>
        <w:pStyle w:val="Heading3"/>
      </w:pPr>
      <w:r>
        <w:t xml:space="preserve">1. Localization of Digital Transformation</w:t>
      </w:r>
    </w:p>
    <w:p>
      <w:pPr>
        <w:pStyle w:val="FirstParagraph"/>
      </w:pPr>
      <w:r>
        <w:t xml:space="preserve">Digital adoption in Spanish SMEs is accelerating but lags behind Northern Europe. A</w:t>
      </w:r>
      <w:r>
        <w:t xml:space="preserve"> </w:t>
      </w:r>
      <w:r>
        <w:t xml:space="preserve">Business Consultant</w:t>
      </w:r>
      <w:r>
        <w:t xml:space="preserve"> </w:t>
      </w:r>
      <w:r>
        <w:t xml:space="preserve">must tailor digital transformation roadmaps to the actual readiness of local firms, rather than imposing cutting-edge solutions that outpace their capacity. This involves understanding the specific regulatory constraints of Spanish labor laws and data protection (GDPR), which are strictly enforced in</w:t>
      </w:r>
      <w:r>
        <w:t xml:space="preserve"> </w:t>
      </w:r>
      <w:r>
        <w:t xml:space="preserve">Spain Valencia</w:t>
      </w:r>
      <w:r>
        <w:t xml:space="preserve">.</w:t>
      </w:r>
    </w:p>
    <w:bookmarkEnd w:id="24"/>
    <w:bookmarkStart w:id="25" w:name="navigating-regulatory-frameworks"/>
    <w:p>
      <w:pPr>
        <w:pStyle w:val="Heading3"/>
      </w:pPr>
      <w:r>
        <w:t xml:space="preserve">2. Navigating Regulatory Frameworks</w:t>
      </w:r>
    </w:p>
    <w:p>
      <w:pPr>
        <w:pStyle w:val="FirstParagraph"/>
      </w:pPr>
      <w:r>
        <w:t xml:space="preserve">The legal environment in Spain is complex. For a</w:t>
      </w:r>
      <w:r>
        <w:t xml:space="preserve"> </w:t>
      </w:r>
      <w:r>
        <w:t xml:space="preserve">Business Consultant</w:t>
      </w:r>
      <w:r>
        <w:t xml:space="preserve">, understanding local municipal regulations in Valencia, as well as regional incentives for green energy and innovation provided by the Generalitat Valenciana, is crucial. Consulting projects that leverage these local subsidies offer higher value to clients. Therefore, the consultant must act partly as a navigator of bureaucratic complexity.</w:t>
      </w:r>
    </w:p>
    <w:bookmarkEnd w:id="25"/>
    <w:bookmarkStart w:id="26" w:name="sustainable-growth-models"/>
    <w:p>
      <w:pPr>
        <w:pStyle w:val="Heading3"/>
      </w:pPr>
      <w:r>
        <w:t xml:space="preserve">3. Sustainable Growth Models</w:t>
      </w:r>
    </w:p>
    <w:p>
      <w:pPr>
        <w:pStyle w:val="FirstParagraph"/>
      </w:pPr>
      <w:r>
        <w:t xml:space="preserve">Sustainability is not just a buzzword in</w:t>
      </w:r>
      <w:r>
        <w:t xml:space="preserve"> </w:t>
      </w:r>
      <w:r>
        <w:t xml:space="preserve">Spain Valencia</w:t>
      </w:r>
      <w:r>
        <w:t xml:space="preserve">; it is a lifestyle and an economic priority. The region places immense value on environmental stewardship, particularly concerning water management and coastal protection. A forward-thinking</w:t>
      </w:r>
      <w:r>
        <w:t xml:space="preserve"> </w:t>
      </w:r>
      <w:r>
        <w:t xml:space="preserve">Business Consultant</w:t>
      </w:r>
      <w:r>
        <w:t xml:space="preserve"> </w:t>
      </w:r>
      <w:r>
        <w:t xml:space="preserve">should integrate ESG (Environmental, Social, and Governance) criteria into their strategic recommendations. Clients in this market are increasingly demanding sustainable practices not just for compliance, but for brand reputation.</w:t>
      </w:r>
    </w:p>
    <w:bookmarkEnd w:id="26"/>
    <w:bookmarkEnd w:id="27"/>
    <w:bookmarkStart w:id="28" w:name="conclusion"/>
    <w:p>
      <w:pPr>
        <w:pStyle w:val="Heading2"/>
      </w:pPr>
      <w:r>
        <w:t xml:space="preserve">Conclusion</w:t>
      </w:r>
    </w:p>
    <w:p>
      <w:pPr>
        <w:pStyle w:val="FirstParagraph"/>
      </w:pPr>
      <w:r>
        <w:t xml:space="preserve">In conclusion, the practice of consulting is universal in its principles but highly specific in its execution. This Book Report has highlighted that a</w:t>
      </w:r>
      <w:r>
        <w:t xml:space="preserve"> </w:t>
      </w:r>
      <w:r>
        <w:t xml:space="preserve">Business Consultant</w:t>
      </w:r>
      <w:r>
        <w:t xml:space="preserve"> </w:t>
      </w:r>
      <w:r>
        <w:t xml:space="preserve">cannot succeed through generic templates alone. The dynamic context of</w:t>
      </w:r>
      <w:r>
        <w:t xml:space="preserve"> </w:t>
      </w:r>
      <w:r>
        <w:t xml:space="preserve">Spain Valencia</w:t>
      </w:r>
      <w:r>
        <w:t xml:space="preserve"> </w:t>
      </w:r>
      <w:r>
        <w:t xml:space="preserve">requires a specialized approach that respects local culture, leverages regional economic strengths, and navigates specific regulatory landscapes. By combining rigorous analytical skills with deep cultural empathy and local market knowledge, consultants can drive meaningful change in this vibrant part of Spain. The future of consulting lies not just in what is done for the client, but in how well the consultant understands where they are.</w:t>
      </w:r>
    </w:p>
    <w:p>
      <w:pPr>
        <w:pStyle w:val="BodyText"/>
      </w:pPr>
      <w:r>
        <w:t xml:space="preserve">© 2023 Strategic Insights Report. All rights reserved.</w:t>
      </w:r>
      <w:r>
        <w:br/>
      </w:r>
      <w:r>
        <w:t xml:space="preserve">Prepared for stakeholders interested in market entry and organizational development within</w:t>
      </w:r>
      <w:r>
        <w:t xml:space="preserve"> </w:t>
      </w:r>
      <w:r>
        <w:t xml:space="preserve">Spain Valencia</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Guidance for the Modern Business Consultant in Spain Valencia</dc:title>
  <dc:creator/>
  <dc:language>en</dc:language>
  <cp:keywords/>
  <dcterms:created xsi:type="dcterms:W3CDTF">2026-07-29T13:48:52Z</dcterms:created>
  <dcterms:modified xsi:type="dcterms:W3CDTF">2026-07-29T13:48:52Z</dcterms:modified>
</cp:coreProperties>
</file>

<file path=docProps/custom.xml><?xml version="1.0" encoding="utf-8"?>
<Properties xmlns="http://schemas.openxmlformats.org/officeDocument/2006/custom-properties" xmlns:vt="http://schemas.openxmlformats.org/officeDocument/2006/docPropsVTypes"/>
</file>