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Transformation</w:t>
      </w:r>
      <w:r>
        <w:t xml:space="preserve"> </w:t>
      </w:r>
      <w:r>
        <w:t xml:space="preserve">in</w:t>
      </w:r>
      <w:r>
        <w:t xml:space="preserve"> </w:t>
      </w:r>
      <w:r>
        <w:t xml:space="preserve">Sudan</w:t>
      </w:r>
      <w:r>
        <w:t xml:space="preserve"> </w:t>
      </w:r>
      <w:r>
        <w:t xml:space="preserve">Khartoum</w:t>
      </w:r>
    </w:p>
    <w:bookmarkStart w:id="30" w:name="X9fc24d659ef70049d58168c17fc47f649b08834"/>
    <w:p>
      <w:pPr>
        <w:pStyle w:val="Heading1"/>
      </w:pPr>
      <w:r>
        <w:t xml:space="preserve">Book Report: Navigating Complex Markets – A Strategic Framework for Sudan Khartoum</w:t>
      </w:r>
    </w:p>
    <w:p>
      <w:pPr>
        <w:pStyle w:val="FirstParagraph"/>
      </w:pPr>
      <w:r>
        <w:rPr>
          <w:bCs/>
          <w:b/>
        </w:rPr>
        <w:t xml:space="preserve">Title:</w:t>
      </w:r>
      <w:r>
        <w:t xml:space="preserve"> </w:t>
      </w:r>
      <w:r>
        <w:t xml:space="preserve">The Resilient Enterprise: Consulting in Transition Economies</w:t>
      </w:r>
      <w:r>
        <w:br/>
      </w:r>
      <w:r>
        <w:rPr>
          <w:bCs/>
          <w:b/>
        </w:rPr>
        <w:t xml:space="preserve">Fictional Author:</w:t>
      </w:r>
      <w:r>
        <w:t xml:space="preserve"> </w:t>
      </w:r>
      <w:r>
        <w:t xml:space="preserve">Dr. Sarah Al-Masri</w:t>
      </w:r>
      <w:r>
        <w:br/>
      </w:r>
      <w:r>
        <w:rPr>
          <w:bCs/>
          <w:b/>
        </w:rPr>
        <w:t xml:space="preserve">Date of Report:</w:t>
      </w:r>
      <w:r>
        <w:t xml:space="preserve"> </w:t>
      </w:r>
      <w:r>
        <w:t xml:space="preserve">October 26, 2023</w:t>
      </w:r>
      <w:r>
        <w:br/>
      </w:r>
      <w:r>
        <w:br/>
      </w:r>
      <w:r>
        <w:rPr>
          <w:iCs/>
          <w:i/>
        </w:rPr>
        <w:t xml:space="preserve">This report analyzes the application of modern Business Consultant methodologies to the unique economic and social landscape of Sudan Khartoum.</w:t>
      </w:r>
    </w:p>
    <w:bookmarkStart w:id="20" w:name="X965e0c26b3a9e087137db3031a742eba0cead83"/>
    <w:p>
      <w:pPr>
        <w:pStyle w:val="Heading2"/>
      </w:pPr>
      <w:r>
        <w:t xml:space="preserve">I. Introduction: The Imperative for Modern Consulting</w:t>
      </w:r>
    </w:p>
    <w:p>
      <w:pPr>
        <w:pStyle w:val="FirstParagraph"/>
      </w:pPr>
      <w:r>
        <w:t xml:space="preserve">In an era where traditional business models are rapidly becoming obsolete, the role of the</w:t>
      </w:r>
      <w:r>
        <w:t xml:space="preserve"> </w:t>
      </w:r>
      <w:r>
        <w:rPr>
          <w:bCs/>
          <w:b/>
        </w:rPr>
        <w:t xml:space="preserve">Business Consultant</w:t>
      </w:r>
      <w:r>
        <w:t xml:space="preserve"> </w:t>
      </w:r>
      <w:r>
        <w:t xml:space="preserve">has evolved from a mere advisor to a critical architect of organizational survival and growth. This book report examines how contemporary consulting frameworks can be adapted to serve enterprises in emerging markets, with a specific focus on Sudan Khartoum. As one of Africa’s most historic capitals, Khartoum stands at a crossroads where ancient trade routes meet modern digital economies. However, the region faces unique challenges including infrastructural deficits, currency volatility, and geopolitical complexities.</w:t>
      </w:r>
    </w:p>
    <w:p>
      <w:pPr>
        <w:pStyle w:val="BodyText"/>
      </w:pPr>
      <w:r>
        <w:t xml:space="preserve">The central thesis of this analysis is that standard Western consulting templates are insufficient for the Sudanese market. Instead, a localized approach to</w:t>
      </w:r>
      <w:r>
        <w:t xml:space="preserve"> </w:t>
      </w:r>
      <w:r>
        <w:rPr>
          <w:bCs/>
          <w:b/>
        </w:rPr>
        <w:t xml:space="preserve">Business Consultant</w:t>
      </w:r>
      <w:r>
        <w:t xml:space="preserve"> </w:t>
      </w:r>
      <w:r>
        <w:t xml:space="preserve">services—one that respects local cultural nuances while introducing global best practices—is essential for sustainable development in Sudan Khartoum. This document explores these dynamics, offering a roadmap for stakeholders looking to invest or operate within this vibrant yet challenging environment.</w:t>
      </w:r>
    </w:p>
    <w:bookmarkEnd w:id="20"/>
    <w:bookmarkStart w:id="23" w:name="ii.-the-context-of-sudan-khartoum"/>
    <w:p>
      <w:pPr>
        <w:pStyle w:val="Heading2"/>
      </w:pPr>
      <w:r>
        <w:t xml:space="preserve">II. The Context of Sudan Khartoum</w:t>
      </w:r>
    </w:p>
    <w:bookmarkStart w:id="21" w:name="a.-economic-landscape-and-volatility"/>
    <w:p>
      <w:pPr>
        <w:pStyle w:val="Heading3"/>
      </w:pPr>
      <w:r>
        <w:t xml:space="preserve">A. Economic Landscape and Volatility</w:t>
      </w:r>
    </w:p>
    <w:p>
      <w:pPr>
        <w:pStyle w:val="FirstParagraph"/>
      </w:pPr>
      <w:r>
        <w:t xml:space="preserve">Sudan Khartoum is not merely a geographic location; it is an economic hub that serves as the gateway to the Sahel region. The city hosts a diverse array of industries, from agriculture-based processing to emerging fintech startups. However, the macroeconomic environment in Sudan Khartoum is characterized by high inflation and fluctuating exchange rates. For any</w:t>
      </w:r>
      <w:r>
        <w:t xml:space="preserve"> </w:t>
      </w:r>
      <w:r>
        <w:rPr>
          <w:bCs/>
          <w:b/>
        </w:rPr>
        <w:t xml:space="preserve">Business Consultant</w:t>
      </w:r>
      <w:r>
        <w:t xml:space="preserve"> </w:t>
      </w:r>
      <w:r>
        <w:t xml:space="preserve">operating here, risk management becomes not just a service offering but the very foundation of their engagement strategy.</w:t>
      </w:r>
    </w:p>
    <w:bookmarkEnd w:id="21"/>
    <w:bookmarkStart w:id="22" w:name="Xf5f2dfe8941f2b987efec294a387874a4ea1198"/>
    <w:p>
      <w:pPr>
        <w:pStyle w:val="Heading3"/>
      </w:pPr>
      <w:r>
        <w:t xml:space="preserve">B. Infrastructure and Digital Transformation</w:t>
      </w:r>
    </w:p>
    <w:p>
      <w:pPr>
        <w:pStyle w:val="FirstParagraph"/>
      </w:pPr>
      <w:r>
        <w:t xml:space="preserve">The physical infrastructure in Sudan Khartoum has suffered from decades of underinvestment. Yet, paradoxically, this lack of legacy systems has allowed for rapid adoption of mobile technology and digital payments. A keen-eyed</w:t>
      </w:r>
      <w:r>
        <w:t xml:space="preserve"> </w:t>
      </w:r>
      <w:r>
        <w:rPr>
          <w:bCs/>
          <w:b/>
        </w:rPr>
        <w:t xml:space="preserve">Business Consultant</w:t>
      </w:r>
      <w:r>
        <w:t xml:space="preserve"> </w:t>
      </w:r>
      <w:r>
        <w:t xml:space="preserve">recognizes that the leapfrog effect seen in other African nations is also visible here. Companies in Sudan Khartoum do not need to migrate from mainframe computers; they are building their digital presence directly on cloud-based mobile solutions.</w:t>
      </w:r>
    </w:p>
    <w:bookmarkEnd w:id="22"/>
    <w:bookmarkEnd w:id="23"/>
    <w:bookmarkStart w:id="26" w:name="X2dbc88e9ae42eb03c9670a348d82d86355084cd"/>
    <w:p>
      <w:pPr>
        <w:pStyle w:val="Heading2"/>
      </w:pPr>
      <w:r>
        <w:t xml:space="preserve">III. The Role of the Business Consultant in Transition</w:t>
      </w:r>
    </w:p>
    <w:p>
      <w:pPr>
        <w:pStyle w:val="FirstParagraph"/>
      </w:pPr>
      <w:r>
        <w:t xml:space="preserve">The primary function of a</w:t>
      </w:r>
      <w:r>
        <w:t xml:space="preserve"> </w:t>
      </w:r>
      <w:r>
        <w:rPr>
          <w:bCs/>
          <w:b/>
        </w:rPr>
        <w:t xml:space="preserve">Business Consultant</w:t>
      </w:r>
      <w:r>
        <w:t xml:space="preserve"> </w:t>
      </w:r>
      <w:r>
        <w:t xml:space="preserve">is to identify inefficiencies and implement solutions that drive value. In the context of Sudan Khartoum, this definition must be expanded. The consultant must act as a cultural broker, bridging the gap between international investors and local stakeholders.</w:t>
      </w:r>
    </w:p>
    <w:bookmarkStart w:id="24" w:name="a.-strategic-localization"/>
    <w:p>
      <w:pPr>
        <w:pStyle w:val="Heading3"/>
      </w:pPr>
      <w:r>
        <w:t xml:space="preserve">A. Strategic Localization</w:t>
      </w:r>
    </w:p>
    <w:p>
      <w:pPr>
        <w:pStyle w:val="FirstParagraph"/>
      </w:pPr>
      <w:r>
        <w:t xml:space="preserve">One of the most significant failures in foreign business expansion is the "copy-paste" mentality. This report argues that a successful</w:t>
      </w:r>
      <w:r>
        <w:t xml:space="preserve"> </w:t>
      </w:r>
      <w:r>
        <w:rPr>
          <w:bCs/>
          <w:b/>
        </w:rPr>
        <w:t xml:space="preserve">Business Consultant</w:t>
      </w:r>
      <w:r>
        <w:t xml:space="preserve"> </w:t>
      </w:r>
      <w:r>
        <w:t xml:space="preserve">in Sudan Khartoum must prioritize localization. This involves understanding local supply chains, navigating informal markets, and adhering to Islamic finance principles where applicable. For instance, marketing strategies that work in London or New York may fail completely in Sudan Khartoum if they do not account for local religious holidays and social norms.</w:t>
      </w:r>
    </w:p>
    <w:bookmarkEnd w:id="24"/>
    <w:bookmarkStart w:id="25" w:name="X4fee899fb8ef0dd3c787e17f16cf76c7516e8de"/>
    <w:p>
      <w:pPr>
        <w:pStyle w:val="Heading3"/>
      </w:pPr>
      <w:r>
        <w:t xml:space="preserve">B. Crisis Management and Resilience Planning</w:t>
      </w:r>
    </w:p>
    <w:p>
      <w:pPr>
        <w:pStyle w:val="FirstParagraph"/>
      </w:pPr>
      <w:r>
        <w:t xml:space="preserve">The book highlights several case studies where companies failed due to a lack of contingency planning. In Sudan Khartoum, resilience is paramount. A</w:t>
      </w:r>
      <w:r>
        <w:t xml:space="preserve"> </w:t>
      </w:r>
      <w:r>
        <w:rPr>
          <w:bCs/>
          <w:b/>
        </w:rPr>
        <w:t xml:space="preserve">Business Consultant</w:t>
      </w:r>
      <w:r>
        <w:t xml:space="preserve"> </w:t>
      </w:r>
      <w:r>
        <w:t xml:space="preserve">must help clients develop robust business continuity plans that account for potential disruptions in logistics, energy supply, and political stability. This proactive approach distinguishes professional consulting from casual advice.</w:t>
      </w:r>
    </w:p>
    <w:bookmarkEnd w:id="25"/>
    <w:bookmarkEnd w:id="26"/>
    <w:bookmarkStart w:id="27" w:name="X283c02282c798f507126523bee0f9fca349d200"/>
    <w:p>
      <w:pPr>
        <w:pStyle w:val="Heading2"/>
      </w:pPr>
      <w:r>
        <w:t xml:space="preserve">IV. Key Challenges and Mitigation Strategies</w:t>
      </w:r>
    </w:p>
    <w:p>
      <w:pPr>
        <w:pStyle w:val="FirstParagraph"/>
      </w:pPr>
      <w:r>
        <w:t xml:space="preserve">The following section outlines the primary obstacles faced by businesses in Sudan Khartoum and how a skilled</w:t>
      </w:r>
      <w:r>
        <w:t xml:space="preserve"> </w:t>
      </w:r>
      <w:r>
        <w:rPr>
          <w:bCs/>
          <w:b/>
        </w:rPr>
        <w:t xml:space="preserve">Business Consultant</w:t>
      </w:r>
      <w:r>
        <w:t xml:space="preserve"> </w:t>
      </w:r>
      <w:r>
        <w:t xml:space="preserve">can mitigate them:</w:t>
      </w:r>
    </w:p>
    <w:p>
      <w:pPr>
        <w:numPr>
          <w:ilvl w:val="0"/>
          <w:numId w:val="1001"/>
        </w:numPr>
        <w:pStyle w:val="Compact"/>
      </w:pPr>
      <w:r>
        <w:rPr>
          <w:bCs/>
          <w:b/>
        </w:rPr>
        <w:t xml:space="preserve">Bureaucratic Hurdles:</w:t>
      </w:r>
      <w:r>
        <w:t xml:space="preserve"> </w:t>
      </w:r>
      <w:r>
        <w:t xml:space="preserve">The regulatory environment in Sudan Khartoum can be opaque. Consultants must assist clients in navigating licensing and compliance issues, often acting as liaisons with local government bodies.</w:t>
      </w:r>
    </w:p>
    <w:p>
      <w:pPr>
        <w:numPr>
          <w:ilvl w:val="0"/>
          <w:numId w:val="1001"/>
        </w:numPr>
        <w:pStyle w:val="Compact"/>
      </w:pPr>
      <w:r>
        <w:rPr>
          <w:bCs/>
          <w:b/>
        </w:rPr>
        <w:t xml:space="preserve">Talent Retention:</w:t>
      </w:r>
      <w:r>
        <w:t xml:space="preserve"> </w:t>
      </w:r>
      <w:r>
        <w:t xml:space="preserve">There is a significant brain drain affecting skilled professionals in Sudan Khartoum. A</w:t>
      </w:r>
      <w:r>
        <w:t xml:space="preserve"> </w:t>
      </w:r>
      <w:r>
        <w:rPr>
          <w:bCs/>
          <w:b/>
        </w:rPr>
        <w:t xml:space="preserve">Business Consultant</w:t>
      </w:r>
      <w:r>
        <w:t xml:space="preserve"> </w:t>
      </w:r>
      <w:r>
        <w:t xml:space="preserve">should recommend strategies for employee retention, such as creating clear career progression paths and competitive non-monetary benefits packages.</w:t>
      </w:r>
    </w:p>
    <w:p>
      <w:pPr>
        <w:numPr>
          <w:ilvl w:val="0"/>
          <w:numId w:val="1001"/>
        </w:numPr>
        <w:pStyle w:val="Compact"/>
      </w:pPr>
      <w:r>
        <w:rPr>
          <w:bCs/>
          <w:b/>
        </w:rPr>
        <w:t xml:space="preserve">Currency Risks:</w:t>
      </w:r>
      <w:r>
        <w:t xml:space="preserve"> </w:t>
      </w:r>
      <w:r>
        <w:t xml:space="preserve">Dealing with the Sudanese Pound requires sophisticated financial hedging strategies. Consultants must partner with financial experts to ensure that businesses in Sudan Khartoum are insulated from sudden devaluations.</w:t>
      </w:r>
    </w:p>
    <w:bookmarkEnd w:id="27"/>
    <w:bookmarkStart w:id="28" w:name="v.-recommendations-for-future-engagement"/>
    <w:p>
      <w:pPr>
        <w:pStyle w:val="Heading2"/>
      </w:pPr>
      <w:r>
        <w:t xml:space="preserve">V. Recommendations for Future Engagement</w:t>
      </w:r>
    </w:p>
    <w:p>
      <w:pPr>
        <w:pStyle w:val="FirstParagraph"/>
      </w:pPr>
      <w:r>
        <w:t xml:space="preserve">Based on the analysis of current trends and theoretical frameworks, this report offers three key recommendations for organizations looking to engage with Sudan Khartoum:</w:t>
      </w:r>
    </w:p>
    <w:p>
      <w:pPr>
        <w:numPr>
          <w:ilvl w:val="0"/>
          <w:numId w:val="1002"/>
        </w:numPr>
        <w:pStyle w:val="Compact"/>
      </w:pPr>
      <w:r>
        <w:rPr>
          <w:bCs/>
          <w:b/>
        </w:rPr>
        <w:t xml:space="preserve">Hire Local Expertise:</w:t>
      </w:r>
      <w:r>
        <w:t xml:space="preserve"> </w:t>
      </w:r>
      <w:r>
        <w:t xml:space="preserve">International firms should not rely solely on expatriate consultants. A hybrid model that combines global strategic insight from a</w:t>
      </w:r>
      <w:r>
        <w:t xml:space="preserve"> </w:t>
      </w:r>
      <w:r>
        <w:rPr>
          <w:bCs/>
          <w:b/>
        </w:rPr>
        <w:t xml:space="preserve">Business Consultant</w:t>
      </w:r>
      <w:r>
        <w:t xml:space="preserve"> </w:t>
      </w:r>
      <w:r>
        <w:t xml:space="preserve">with local market knowledge from Sudan-based experts yields the best results.</w:t>
      </w:r>
    </w:p>
    <w:p>
      <w:pPr>
        <w:numPr>
          <w:ilvl w:val="0"/>
          <w:numId w:val="1002"/>
        </w:numPr>
        <w:pStyle w:val="Compact"/>
      </w:pPr>
      <w:r>
        <w:rPr>
          <w:bCs/>
          <w:b/>
        </w:rPr>
        <w:t xml:space="preserve">Prioritize Community Integration:</w:t>
      </w:r>
      <w:r>
        <w:t xml:space="preserve"> </w:t>
      </w:r>
      <w:r>
        <w:t xml:space="preserve">Businesses in Sudan Khartoum succeed when they are viewed as partners in community development. Consultants should advise clients on Corporate Social Responsibility (CSR) initiatives that align with the needs of local neighborhoods.</w:t>
      </w:r>
    </w:p>
    <w:p>
      <w:pPr>
        <w:numPr>
          <w:ilvl w:val="0"/>
          <w:numId w:val="1002"/>
        </w:numPr>
        <w:pStyle w:val="Compact"/>
      </w:pPr>
      <w:r>
        <w:rPr>
          <w:bCs/>
          <w:b/>
          <w:iCs/>
          <w:i/>
        </w:rPr>
        <w:t xml:space="preserve">Leverage Technology for Transparency:</w:t>
      </w:r>
      <w:r>
        <w:t xml:space="preserve"> </w:t>
      </w:r>
      <w:r>
        <w:t xml:space="preserve">To combat inefficiencies and corruption, a</w:t>
      </w:r>
      <w:r>
        <w:t xml:space="preserve"> </w:t>
      </w:r>
      <w:r>
        <w:rPr>
          <w:bCs/>
          <w:b/>
        </w:rPr>
        <w:t xml:space="preserve">Business Consultant</w:t>
      </w:r>
      <w:r>
        <w:t xml:space="preserve"> </w:t>
      </w:r>
      <w:r>
        <w:t xml:space="preserve">should guide organizations toward digital transformation. Implementing transparent accounting and supply chain tracking systems can build trust with international partners and local customers alike.</w:t>
      </w:r>
    </w:p>
    <w:bookmarkEnd w:id="28"/>
    <w:bookmarkStart w:id="29" w:name="vi.-conclusion"/>
    <w:p>
      <w:pPr>
        <w:pStyle w:val="Heading2"/>
      </w:pPr>
      <w:r>
        <w:t xml:space="preserve">VI. Conclusion</w:t>
      </w:r>
    </w:p>
    <w:p>
      <w:pPr>
        <w:pStyle w:val="FirstParagraph"/>
      </w:pPr>
      <w:r>
        <w:t xml:space="preserve">The potential of Sudan Khartoum as a commercial hub in Northeast Africa is undeniable, but it remains largely untapped due to perceived risks and a lack of structured strategic guidance. This book report emphasizes that the role of the</w:t>
      </w:r>
      <w:r>
        <w:t xml:space="preserve"> </w:t>
      </w:r>
      <w:r>
        <w:rPr>
          <w:bCs/>
          <w:b/>
        </w:rPr>
        <w:t xml:space="preserve">Business Consultant</w:t>
      </w:r>
      <w:r>
        <w:t xml:space="preserve"> </w:t>
      </w:r>
      <w:r>
        <w:t xml:space="preserve">is more critical now than ever before. It is not enough to simply offer advice; consultants must be hands-on partners in navigating the complexities of this unique market.</w:t>
      </w:r>
    </w:p>
    <w:p>
      <w:pPr>
        <w:pStyle w:val="BodyText"/>
      </w:pPr>
      <w:r>
        <w:t xml:space="preserve">For investors and local entrepreneurs alike, understanding the specific dynamics of Sudan Khartoum requires a tailored approach to consulting. By moving away from generic models and embracing localized, resilient strategies, businesses can turn challenges into opportunities. The future of business in Sudan Khartoum depends on the ability of modern consulting practices to adapt to local realities while maintaining global standards of excellence.</w:t>
      </w:r>
    </w:p>
    <w:p>
      <w:pPr>
        <w:pStyle w:val="BodyText"/>
      </w:pPr>
      <w:r>
        <w:t xml:space="preserve">In conclusion, this document serves as a call to action for</w:t>
      </w:r>
      <w:r>
        <w:t xml:space="preserve"> </w:t>
      </w:r>
      <w:r>
        <w:rPr>
          <w:bCs/>
          <w:b/>
        </w:rPr>
        <w:t xml:space="preserve">Business Consultant</w:t>
      </w:r>
      <w:r>
        <w:t xml:space="preserve"> </w:t>
      </w:r>
      <w:r>
        <w:t xml:space="preserve">professionals worldwide. It is time to look beyond the traditional markets and engage deeply with emerging centers like Sudan Khartoum. With the right strategic framework, sustainable growth is not only possible but inevitable.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Transformation in Sudan Khartoum</dc:title>
  <dc:creator/>
  <dc:language>en</dc:language>
  <cp:keywords/>
  <dcterms:created xsi:type="dcterms:W3CDTF">2026-07-29T22:33:07Z</dcterms:created>
  <dcterms:modified xsi:type="dcterms:W3CDTF">2026-07-29T22:33:07Z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