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Title:</w:t>
      </w:r>
      <w:r>
        <w:br/>
      </w:r>
      <w:r>
        <w:t xml:space="preserve">Navigating the Silk Road of Modern Commerce: A Strategic Guide for the Business Consultant</w:t>
      </w:r>
      <w:r>
        <w:br/>
      </w:r>
      <w:r>
        <w:br/>
      </w:r>
      <w:r>
        <w:rPr>
          <w:bCs/>
          <w:b/>
        </w:rPr>
        <w:t xml:space="preserve">Publisher:</w:t>
      </w:r>
      <w:r>
        <w:br/>
      </w:r>
      <w:r>
        <w:t xml:space="preserve">Central Asian Economic Review Press</w:t>
      </w:r>
      <w:r>
        <w:br/>
      </w:r>
      <w:r>
        <w:br/>
      </w:r>
      <w:r>
        <w:rPr>
          <w:bCs/>
          <w:b/>
        </w:rPr>
        <w:t xml:space="preserve">Date of Publication:</w:t>
      </w:r>
      <w:r>
        <w:br/>
      </w:r>
      <w:r>
        <w:t xml:space="preserve">October 15, 2023</w:t>
      </w:r>
      <w:r>
        <w:br/>
      </w:r>
      <w:r>
        <w:br/>
      </w:r>
      <w:r>
        <w:rPr>
          <w:bCs/>
          <w:b/>
        </w:rPr>
        <w:t xml:space="preserve">Brief Summary:</w:t>
      </w:r>
      <w:r>
        <w:br/>
      </w:r>
      <w:r>
        <w:t xml:space="preserve">This comprehensive volume explores the evolving landscape of corporate strategy, regulatory compliance, and cultural nuance required for modern enterprise. It places specific emphasis on emerging markets in Central Asia.</w:t>
      </w:r>
    </w:p>
    <w:bookmarkStart w:id="25" w:name="X853013c543e008aa33d35302c0078c341729e25"/>
    <w:p>
      <w:pPr>
        <w:pStyle w:val="Heading1"/>
      </w:pPr>
      <w:r>
        <w:t xml:space="preserve">A Comprehensive Book Report: The Business Consultant</w:t>
      </w:r>
    </w:p>
    <w:p>
      <w:pPr>
        <w:pStyle w:val="FirstParagraph"/>
      </w:pPr>
      <w:r>
        <w:t xml:space="preserve">The global economic landscape is shifting rapidly toward emerging markets that offer untapped potential and complex challenges. Among these regions, the integration of modern business practices with local cultural heritage has become a focal point for international development. This report evaluates a pivotal text designed to guide the modern</w:t>
      </w:r>
      <w:r>
        <w:t xml:space="preserve"> </w:t>
      </w:r>
      <w:r>
        <w:rPr>
          <w:bCs/>
          <w:b/>
        </w:rPr>
        <w:t xml:space="preserve">Business Consultant</w:t>
      </w:r>
      <w:r>
        <w:t xml:space="preserve"> </w:t>
      </w:r>
      <w:r>
        <w:t xml:space="preserve">through these intricate dynamics, with a specific case study focus on the rapidly developing capital of</w:t>
      </w:r>
      <w:r>
        <w:t xml:space="preserve"> </w:t>
      </w:r>
      <w:r>
        <w:rPr>
          <w:bCs/>
          <w:b/>
        </w:rPr>
        <w:t xml:space="preserve">Uzbekistan Tashkent</w:t>
      </w:r>
      <w:r>
        <w:t xml:space="preserve">. The document serves not merely as an academic exercise, but as a practical manual for professionals seeking to navigate the unique intersection of global standards and local traditions.</w:t>
      </w:r>
    </w:p>
    <w:bookmarkStart w:id="20" w:name="X22a8d3a058d8f66881df1b73c83738bb172a6bf"/>
    <w:p>
      <w:pPr>
        <w:pStyle w:val="Heading2"/>
      </w:pPr>
      <w:r>
        <w:t xml:space="preserve">The Role and Evolution of the Business Consultant</w:t>
      </w:r>
    </w:p>
    <w:p>
      <w:pPr>
        <w:pStyle w:val="FirstParagraph"/>
      </w:pPr>
      <w:r>
        <w:t xml:space="preserve">To understand the relevance of this text, one must first define the evolving role of the</w:t>
      </w:r>
      <w:r>
        <w:t xml:space="preserve"> </w:t>
      </w:r>
      <w:r>
        <w:rPr>
          <w:bCs/>
          <w:b/>
        </w:rPr>
        <w:t xml:space="preserve">Business Consultant</w:t>
      </w:r>
      <w:r>
        <w:t xml:space="preserve">. Historically, consultants were viewed as external auditors or technical specialists brought in to fix isolated operational inefficiencies. However, contemporary literature argues that this view is antiquated. Today’s consultant is expected to be a strategic partner, a cultural interpreter, and an agent of sustainable change. The book under review posits that the modern</w:t>
      </w:r>
      <w:r>
        <w:t xml:space="preserve"> </w:t>
      </w:r>
      <w:r>
        <w:rPr>
          <w:bCs/>
          <w:b/>
        </w:rPr>
        <w:t xml:space="preserve">Business Consultant</w:t>
      </w:r>
      <w:r>
        <w:t xml:space="preserve"> </w:t>
      </w:r>
      <w:r>
        <w:t xml:space="preserve">must possess three core competencies: analytical rigor, emotional intelligence regarding local cultures, and adaptability in regulatory environments.</w:t>
      </w:r>
    </w:p>
    <w:p>
      <w:pPr>
        <w:pStyle w:val="BodyText"/>
      </w:pPr>
      <w:r>
        <w:t xml:space="preserve">The text meticulously breaks down the shift from transactional consulting to relational consulting. It argues that success in emerging economies does not come solely from optimizing spreadsheets but from building trust within local stakeholder networks. For the</w:t>
      </w:r>
      <w:r>
        <w:t xml:space="preserve"> </w:t>
      </w:r>
      <w:r>
        <w:rPr>
          <w:bCs/>
          <w:b/>
        </w:rPr>
        <w:t xml:space="preserve">Business Consultant</w:t>
      </w:r>
      <w:r>
        <w:t xml:space="preserve">, this means moving beyond data analysis to engage deeply with the social fabric of the communities they serve. This philosophical shift is crucial when operating in regions where business is conducted through personal relationships rather than purely contractual obligations.</w:t>
      </w:r>
    </w:p>
    <w:bookmarkEnd w:id="20"/>
    <w:bookmarkStart w:id="21" w:name="X4485995aa46d1d6c3597d6dd229795dffbb46b2"/>
    <w:p>
      <w:pPr>
        <w:pStyle w:val="Heading2"/>
      </w:pPr>
      <w:r>
        <w:t xml:space="preserve">The Unique Context of Uzbekistan Tashkent</w:t>
      </w:r>
    </w:p>
    <w:p>
      <w:pPr>
        <w:pStyle w:val="FirstParagraph"/>
      </w:pPr>
      <w:r>
        <w:t xml:space="preserve">A significant portion of this report focuses on why the capital city,</w:t>
      </w:r>
      <w:r>
        <w:t xml:space="preserve"> </w:t>
      </w:r>
      <w:r>
        <w:rPr>
          <w:bCs/>
          <w:b/>
        </w:rPr>
        <w:t xml:space="preserve">Uzbekistan Tashkent</w:t>
      </w:r>
      <w:r>
        <w:t xml:space="preserve">, serves as an ideal microcosm for understanding broader Central Asian trends. As the economic heart of Uzbekistan,</w:t>
      </w:r>
      <w:r>
        <w:t xml:space="preserve"> </w:t>
      </w:r>
      <w:r>
        <w:rPr>
          <w:bCs/>
          <w:b/>
        </w:rPr>
        <w:t xml:space="preserve">Uzbekistan Tashkent</w:t>
      </w:r>
      <w:r>
        <w:t xml:space="preserve"> </w:t>
      </w:r>
      <w:r>
        <w:t xml:space="preserve">represents a city in transition. It is a place where Soviet-era infrastructure meets cutting-edge digital innovation, and where ancient Silk Road hospitality blends with modern corporate ambition.</w:t>
      </w:r>
    </w:p>
    <w:p>
      <w:pPr>
        <w:pStyle w:val="BodyText"/>
      </w:pPr>
      <w:r>
        <w:t xml:space="preserve">The book details how the government reforms initiated in recent years have opened doors for foreign investment and local entrepreneurship alike. For a</w:t>
      </w:r>
      <w:r>
        <w:t xml:space="preserve"> </w:t>
      </w:r>
      <w:r>
        <w:rPr>
          <w:bCs/>
          <w:b/>
        </w:rPr>
        <w:t xml:space="preserve">Business Consultant</w:t>
      </w:r>
      <w:r>
        <w:t xml:space="preserve">, understanding the policy landscape of</w:t>
      </w:r>
      <w:r>
        <w:t xml:space="preserve"> </w:t>
      </w:r>
      <w:r>
        <w:rPr>
          <w:bCs/>
          <w:b/>
        </w:rPr>
        <w:t xml:space="preserve">Uzbekistan Tashkent</w:t>
      </w:r>
      <w:r>
        <w:t xml:space="preserve"> </w:t>
      </w:r>
      <w:r>
        <w:t xml:space="preserve">is paramount. The text provides an exhaustive overview of tax incentives, labor laws, and digitalization initiatives launched by the government to transform the city into a regional hub for technology and logistics.</w:t>
      </w:r>
    </w:p>
    <w:p>
      <w:pPr>
        <w:pStyle w:val="BodyText"/>
      </w:pPr>
      <w:r>
        <w:t xml:space="preserve">Furthermore, the report highlights the demographic dividend of</w:t>
      </w:r>
      <w:r>
        <w:t xml:space="preserve"> </w:t>
      </w:r>
      <w:r>
        <w:rPr>
          <w:bCs/>
          <w:b/>
        </w:rPr>
        <w:t xml:space="preserve">Uzbekistan Tashkent</w:t>
      </w:r>
      <w:r>
        <w:t xml:space="preserve">. With a young population eager to embrace modern education and technology, businesses are finding new opportunities in sectors such as fintech, renewable energy, and tourism. However, these opportunities come with challenges regarding skill gaps and infrastructure strain. The book argues that a successful</w:t>
      </w:r>
      <w:r>
        <w:t xml:space="preserve"> </w:t>
      </w:r>
      <w:r>
        <w:rPr>
          <w:bCs/>
          <w:b/>
        </w:rPr>
        <w:t xml:space="preserve">Business Consultant</w:t>
      </w:r>
      <w:r>
        <w:t xml:space="preserve"> </w:t>
      </w:r>
      <w:r>
        <w:t xml:space="preserve">must act as an educator as well as an advisor, helping local firms adapt to global standards while leveraging their demographic strengths.</w:t>
      </w:r>
    </w:p>
    <w:bookmarkEnd w:id="21"/>
    <w:bookmarkStart w:id="22" w:name="X04aca9cab8425da6c03dc383d65a4984052826b"/>
    <w:p>
      <w:pPr>
        <w:pStyle w:val="Heading2"/>
      </w:pPr>
      <w:r>
        <w:t xml:space="preserve">Cultural Nuances and Strategic Implementation</w:t>
      </w:r>
    </w:p>
    <w:p>
      <w:pPr>
        <w:pStyle w:val="FirstParagraph"/>
      </w:pPr>
      <w:r>
        <w:t xml:space="preserve">No discussion on the role of a</w:t>
      </w:r>
      <w:r>
        <w:t xml:space="preserve"> </w:t>
      </w:r>
      <w:r>
        <w:rPr>
          <w:bCs/>
          <w:b/>
        </w:rPr>
        <w:t xml:space="preserve">Business Consultant</w:t>
      </w:r>
      <w:r>
        <w:t xml:space="preserve"> </w:t>
      </w:r>
      <w:r>
        <w:t xml:space="preserve">in this region would be complete without addressing culture. The book dedicates several chapters to the concept of "High-Context Communication" prevalent in Central Asia. In</w:t>
      </w:r>
      <w:r>
        <w:t xml:space="preserve"> </w:t>
      </w:r>
      <w:r>
        <w:rPr>
          <w:bCs/>
          <w:b/>
        </w:rPr>
        <w:t xml:space="preserve">Uzbekistan Tashkent</w:t>
      </w:r>
      <w:r>
        <w:t xml:space="preserve">, as elsewhere in the region, non-verbal cues, history, and family connections often carry more weight than written contracts.</w:t>
      </w:r>
    </w:p>
    <w:p>
      <w:pPr>
        <w:pStyle w:val="BodyText"/>
      </w:pPr>
      <w:r>
        <w:t xml:space="preserve">The text provides actionable advice for consultants on how to navigate these nuances. It suggests that a</w:t>
      </w:r>
      <w:r>
        <w:t xml:space="preserve"> </w:t>
      </w:r>
      <w:r>
        <w:rPr>
          <w:bCs/>
          <w:b/>
        </w:rPr>
        <w:t xml:space="preserve">Business Consultant</w:t>
      </w:r>
      <w:r>
        <w:t xml:space="preserve"> </w:t>
      </w:r>
      <w:r>
        <w:t xml:space="preserve">must invest time in "relationship building" before attempting any structural reform. This includes understanding local customs of hospitality, respecting hierarchical structures in decision-making, and acknowledging the importance of community consensus over individual mandates.</w:t>
      </w:r>
    </w:p>
    <w:p>
      <w:pPr>
        <w:pStyle w:val="BodyText"/>
      </w:pPr>
      <w:r>
        <w:t xml:space="preserve">The author illustrates this with case studies from various industries operating in</w:t>
      </w:r>
      <w:r>
        <w:t xml:space="preserve"> </w:t>
      </w:r>
      <w:r>
        <w:rPr>
          <w:bCs/>
          <w:b/>
        </w:rPr>
        <w:t xml:space="preserve">Uzbekistan Tashkent</w:t>
      </w:r>
      <w:r>
        <w:t xml:space="preserve">. For instance, a retail expansion strategy that worked flawlessly in Western Europe failed initially when applied to</w:t>
      </w:r>
      <w:r>
        <w:t xml:space="preserve"> </w:t>
      </w:r>
      <w:r>
        <w:rPr>
          <w:bCs/>
          <w:b/>
        </w:rPr>
        <w:t xml:space="preserve">Uzbekistan Tashkent</w:t>
      </w:r>
      <w:r>
        <w:t xml:space="preserve"> </w:t>
      </w:r>
      <w:r>
        <w:t xml:space="preserve">without local adaptation. The failure was not due to poor market research but rather a misunderstanding of consumer behavior and the significance of face-to-face interaction in sales. After engaging a local team and adjusting their approach, the same company achieved significant growth. This example underscores the book’s central thesis: technical expertise is necessary but insufficient without cultural intelligence.</w:t>
      </w:r>
    </w:p>
    <w:bookmarkEnd w:id="22"/>
    <w:bookmarkStart w:id="23" w:name="the-impact-on-digital-transformation"/>
    <w:p>
      <w:pPr>
        <w:pStyle w:val="Heading2"/>
      </w:pPr>
      <w:r>
        <w:t xml:space="preserve">The Impact on Digital Transformation</w:t>
      </w:r>
    </w:p>
    <w:p>
      <w:pPr>
        <w:pStyle w:val="FirstParagraph"/>
      </w:pPr>
      <w:r>
        <w:t xml:space="preserve">In recent years,</w:t>
      </w:r>
      <w:r>
        <w:t xml:space="preserve"> </w:t>
      </w:r>
      <w:r>
        <w:rPr>
          <w:bCs/>
          <w:b/>
        </w:rPr>
        <w:t xml:space="preserve">Uzbekistan Tashkent</w:t>
      </w:r>
      <w:r>
        <w:t xml:space="preserve"> </w:t>
      </w:r>
      <w:r>
        <w:t xml:space="preserve">has emerged as a digital frontier in Central Asia. The government has aggressively promoted the adoption of electronic services, cashless payments, and e-government platforms. The book analyzes this shift from the perspective of the</w:t>
      </w:r>
      <w:r>
        <w:t xml:space="preserve"> </w:t>
      </w:r>
      <w:r>
        <w:rPr>
          <w:bCs/>
          <w:b/>
        </w:rPr>
        <w:t xml:space="preserve">Business Consultant</w:t>
      </w:r>
      <w:r>
        <w:t xml:space="preserve">.</w:t>
      </w:r>
    </w:p>
    <w:p>
      <w:pPr>
        <w:pStyle w:val="BodyText"/>
      </w:pPr>
      <w:r>
        <w:t xml:space="preserve">The consultant’s role now extends to facilitating digital transformation. This involves advising traditional businesses on how to integrate modern IT solutions without disrupting their existing operational culture. The text outlines a framework for digital maturity assessment, tailored specifically for firms in developing economies like those found in</w:t>
      </w:r>
      <w:r>
        <w:t xml:space="preserve"> </w:t>
      </w:r>
      <w:r>
        <w:rPr>
          <w:bCs/>
          <w:b/>
        </w:rPr>
        <w:t xml:space="preserve">Uzbekistan Tashkent</w:t>
      </w:r>
      <w:r>
        <w:t xml:space="preserve">. It emphasizes that technology implementation must be accompanied by change management strategies to ensure employee buy-in and customer adoption.</w:t>
      </w:r>
    </w:p>
    <w:p>
      <w:pPr>
        <w:pStyle w:val="BodyText"/>
      </w:pPr>
      <w:r>
        <w:t xml:space="preserve">The report also touches upon the challenges of cybersecurity and data privacy, areas where the regulatory framework in</w:t>
      </w:r>
      <w:r>
        <w:t xml:space="preserve"> </w:t>
      </w:r>
      <w:r>
        <w:rPr>
          <w:bCs/>
          <w:b/>
        </w:rPr>
        <w:t xml:space="preserve">Uzbekistan Tashkent</w:t>
      </w:r>
      <w:r>
        <w:t xml:space="preserve"> </w:t>
      </w:r>
      <w:r>
        <w:t xml:space="preserve">is still maturing. A competent</w:t>
      </w:r>
      <w:r>
        <w:t xml:space="preserve"> </w:t>
      </w:r>
      <w:r>
        <w:rPr>
          <w:bCs/>
          <w:b/>
        </w:rPr>
        <w:t xml:space="preserve">Business Consultant</w:t>
      </w:r>
      <w:r>
        <w:t xml:space="preserve">, according to the book, must stay ahead of these legal developments to protect their clients from potential liabilities.</w:t>
      </w:r>
    </w:p>
    <w:bookmarkEnd w:id="23"/>
    <w:bookmarkStart w:id="24" w:name="critique-and-conclusion"/>
    <w:p>
      <w:pPr>
        <w:pStyle w:val="Heading2"/>
      </w:pPr>
      <w:r>
        <w:t xml:space="preserve">Critique and Conclusion</w:t>
      </w:r>
    </w:p>
    <w:p>
      <w:pPr>
        <w:pStyle w:val="FirstParagraph"/>
      </w:pPr>
      <w:r>
        <w:t xml:space="preserve">This book report concludes that the text provides a vital resource for anyone involved in international business development in Central Asia. Its strength lies in its balanced approach, combining hard economic data with soft cultural insights. For the</w:t>
      </w:r>
      <w:r>
        <w:t xml:space="preserve"> </w:t>
      </w:r>
      <w:r>
        <w:rPr>
          <w:bCs/>
          <w:b/>
        </w:rPr>
        <w:t xml:space="preserve">Business Consultant</w:t>
      </w:r>
      <w:r>
        <w:t xml:space="preserve">, it offers a roadmap for navigating the complexities of</w:t>
      </w:r>
      <w:r>
        <w:t xml:space="preserve"> </w:t>
      </w:r>
      <w:r>
        <w:rPr>
          <w:bCs/>
          <w:b/>
        </w:rPr>
        <w:t xml:space="preserve">Uzbekistan Tashkent</w:t>
      </w:r>
      <w:r>
        <w:t xml:space="preserve">. By understanding both the macroeconomic policies of the state and the microeconomic behaviors of consumers, consultants can deliver more effective and sustainable solutions.</w:t>
      </w:r>
    </w:p>
    <w:p>
      <w:pPr>
        <w:pStyle w:val="BodyText"/>
      </w:pPr>
      <w:r>
        <w:t xml:space="preserve">The book does have minor limitations. At times, it relies heavily on government-published data which may not fully reflect ground-level realities for small enterprises. However, it compensates for this by including interviews with local entrepreneurs who provide a counter-narrative to official statistics.</w:t>
      </w:r>
    </w:p>
    <w:p>
      <w:pPr>
        <w:pStyle w:val="BodyText"/>
      </w:pPr>
      <w:r>
        <w:t xml:space="preserve">In conclusion, the synergy between the professional duties of a</w:t>
      </w:r>
      <w:r>
        <w:t xml:space="preserve"> </w:t>
      </w:r>
      <w:r>
        <w:rPr>
          <w:bCs/>
          <w:b/>
        </w:rPr>
        <w:t xml:space="preserve">Business Consultant</w:t>
      </w:r>
      <w:r>
        <w:t xml:space="preserve"> </w:t>
      </w:r>
      <w:r>
        <w:t xml:space="preserve">and the dynamic environment of</w:t>
      </w:r>
      <w:r>
        <w:t xml:space="preserve"> </w:t>
      </w:r>
      <w:r>
        <w:rPr>
          <w:bCs/>
          <w:b/>
        </w:rPr>
        <w:t xml:space="preserve">Uzbekistan Tashkent</w:t>
      </w:r>
      <w:r>
        <w:t xml:space="preserve"> </w:t>
      </w:r>
      <w:r>
        <w:t xml:space="preserve">is profound. The capital city serves as a testing ground for new business models that can be replicated across other emerging markets. As globalization continues to connect distant economies, the ability to bridge cultural and operational gaps becomes a premium skill set. This book equips the aspiring and experienced</w:t>
      </w:r>
      <w:r>
        <w:t xml:space="preserve"> </w:t>
      </w:r>
      <w:r>
        <w:rPr>
          <w:bCs/>
          <w:b/>
        </w:rPr>
        <w:t xml:space="preserve">Business Consultant</w:t>
      </w:r>
      <w:r>
        <w:t xml:space="preserve"> </w:t>
      </w:r>
      <w:r>
        <w:t xml:space="preserve">with the tools needed to thrive in</w:t>
      </w:r>
      <w:r>
        <w:t xml:space="preserve"> </w:t>
      </w:r>
      <w:r>
        <w:rPr>
          <w:bCs/>
          <w:b/>
        </w:rPr>
        <w:t xml:space="preserve">Uzbekistan Tashkent</w:t>
      </w:r>
      <w:r>
        <w:t xml:space="preserve">, ensuring that business growth is not only profitable but also culturally respectful and socially responsible.</w:t>
      </w:r>
    </w:p>
    <w:p>
      <w:pPr>
        <w:pStyle w:val="BodyText"/>
      </w:pPr>
      <w:r>
        <w:t xml:space="preserve">The final takeaway for readers is clear: success in this region requires humility, adaptability, and a deep appreciation for the unique history of place. By embracing these principles, a</w:t>
      </w:r>
      <w:r>
        <w:t xml:space="preserve"> </w:t>
      </w:r>
      <w:r>
        <w:rPr>
          <w:bCs/>
          <w:b/>
        </w:rPr>
        <w:t xml:space="preserve">Business Consultant</w:t>
      </w:r>
      <w:r>
        <w:t xml:space="preserve"> </w:t>
      </w:r>
      <w:r>
        <w:t xml:space="preserve">can unlock the vast potential of</w:t>
      </w:r>
      <w:r>
        <w:t xml:space="preserve"> </w:t>
      </w:r>
      <w:r>
        <w:rPr>
          <w:bCs/>
          <w:b/>
        </w:rPr>
        <w:t xml:space="preserve">Uzbekistan Tashkent</w:t>
      </w:r>
      <w:r>
        <w:t xml:space="preserve">, fostering economic prosperity through strategic partnership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Uzbekistan Tashkent</dc:title>
  <dc:creator/>
  <dc:language>en</dc:language>
  <cp:keywords/>
  <dcterms:created xsi:type="dcterms:W3CDTF">2026-07-29T19:40:00Z</dcterms:created>
  <dcterms:modified xsi:type="dcterms:W3CDTF">2026-07-29T19:40:00Z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