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Complexity</w:t>
      </w:r>
      <w:r>
        <w:t xml:space="preserve"> </w:t>
      </w:r>
      <w:r>
        <w:t xml:space="preserve">in</w:t>
      </w:r>
      <w:r>
        <w:t xml:space="preserve"> </w:t>
      </w:r>
      <w:r>
        <w:t xml:space="preserve">Venezuela</w:t>
      </w:r>
      <w:r>
        <w:t xml:space="preserve"> </w:t>
      </w:r>
      <w:r>
        <w:t xml:space="preserve">Caracas</w:t>
      </w:r>
    </w:p>
    <w:bookmarkStart w:id="28" w:name="Xc491baa06d7a0ae64acee7af55f0a33ad1850f6"/>
    <w:p>
      <w:pPr>
        <w:pStyle w:val="Heading1"/>
      </w:pPr>
      <w:r>
        <w:t xml:space="preserve">The Strategic Imperative in a Volatile Market: A Book Report on the Role of the Business Consultant in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&amp; Stakeholders</w:t>
      </w:r>
      <w:r>
        <w:br/>
      </w:r>
      <w:r>
        <w:rPr>
          <w:bCs/>
          <w:b/>
        </w:rPr>
        <w:t xml:space="preserve">Subject:</w:t>
      </w:r>
      <w:r>
        <w:t xml:space="preserve"> </w:t>
      </w:r>
      <w:r>
        <w:t xml:space="preserve">Analysis of Consulting Methodologies for Operational Resilience</w:t>
      </w:r>
    </w:p>
    <w:bookmarkStart w:id="20" w:name="i.-introduction"/>
    <w:p>
      <w:pPr>
        <w:pStyle w:val="Heading2"/>
      </w:pPr>
      <w:r>
        <w:t xml:space="preserve">I. Introduction</w:t>
      </w:r>
    </w:p>
    <w:p>
      <w:pPr>
        <w:pStyle w:val="FirstParagraph"/>
      </w:pPr>
      <w:r>
        <w:t xml:space="preserve">In the contemporary landscape of global business, few environments present as complex a set of challenges as Venezuela Caracas. This region is characterized by a unique convergence of hyperinflationary pressures, fluctuating currency exchange rates, stringent regulatory frameworks, and infrastructural limitations. Within this context, the traditional adage that "business is business" often fails to capture the nuanced survival strategies required for long-term viability. It is in this specific theater of operation that the role of the</w:t>
      </w:r>
      <w:r>
        <w:t xml:space="preserve"> </w:t>
      </w:r>
      <w:r>
        <w:rPr>
          <w:bCs/>
          <w:b/>
        </w:rPr>
        <w:t xml:space="preserve">Business Consultant</w:t>
      </w:r>
      <w:r>
        <w:t xml:space="preserve"> </w:t>
      </w:r>
      <w:r>
        <w:t xml:space="preserve">transitions from being a peripheral advisor to a central strategic partner.</w:t>
      </w:r>
    </w:p>
    <w:p>
      <w:pPr>
        <w:pStyle w:val="BodyText"/>
      </w:pPr>
      <w:r>
        <w:t xml:space="preserve">This report analyzes key literature and strategic frameworks regarding consultancy, specifically adapting them to the realities of Venezuela Caracas. The primary objective is to delineate how external expertise can provide clarity amidst chaos, offering structured solutions for operational stability, risk mitigation, and sustainable growth in one of Latin America's most challenging markets.</w:t>
      </w:r>
    </w:p>
    <w:bookmarkEnd w:id="20"/>
    <w:bookmarkStart w:id="21" w:name="Xc15cb17dd8c3a42aea6cca74a7c37cadafda7ec"/>
    <w:p>
      <w:pPr>
        <w:pStyle w:val="Heading2"/>
      </w:pPr>
      <w:r>
        <w:t xml:space="preserve">II. The Contextual Reality of Venezuela Caracas</w:t>
      </w:r>
    </w:p>
    <w:p>
      <w:pPr>
        <w:pStyle w:val="FirstParagraph"/>
      </w:pPr>
      <w:r>
        <w:t xml:space="preserve">To understand the necessity of professional consultancy in this region, one must first appreciate the multifaceted environment of Venezuela Caracas. The city serves as the economic and political heart of a nation that has undergone significant structural transformations over the past two decades.</w:t>
      </w:r>
    </w:p>
    <w:p>
      <w:pPr>
        <w:numPr>
          <w:ilvl w:val="0"/>
          <w:numId w:val="1001"/>
        </w:numPr>
        <w:pStyle w:val="Compact"/>
      </w:pPr>
      <w:r>
        <w:rPr>
          <w:bCs/>
          <w:b/>
        </w:rPr>
        <w:t xml:space="preserve">Economic Volatility:</w:t>
      </w:r>
      <w:r>
        <w:t xml:space="preserve"> </w:t>
      </w:r>
      <w:r>
        <w:t xml:space="preserve">The fluctuation between official and parallel exchange rates creates pricing nightmares for businesses. Consultants must help firms navigate these discrepancies to maintain healthy margins.</w:t>
      </w:r>
    </w:p>
    <w:p>
      <w:pPr>
        <w:numPr>
          <w:ilvl w:val="0"/>
          <w:numId w:val="1001"/>
        </w:numPr>
        <w:pStyle w:val="Compact"/>
      </w:pPr>
      <w:r>
        <w:rPr>
          <w:bCs/>
          <w:b/>
        </w:rPr>
        <w:t xml:space="preserve">Regulatory Complexity:</w:t>
      </w:r>
      <w:r>
        <w:t xml:space="preserve">Business Consultant acts as a radar system, ensuring compliance before penalties are incurred.</w:t>
      </w:r>
    </w:p>
    <w:p>
      <w:pPr>
        <w:numPr>
          <w:ilvl w:val="0"/>
          <w:numId w:val="1001"/>
        </w:numPr>
        <w:pStyle w:val="Compact"/>
      </w:pPr>
      <w:r>
        <w:rPr>
          <w:bCs/>
          <w:b/>
        </w:rPr>
        <w:t xml:space="preserve">Cultural Nuance:</w:t>
      </w:r>
      <w:r>
        <w:t xml:space="preserve">The business culture in Venezuela Caracas is deeply relational. Trust and personal rapport often outweigh contractual stipulations. Consultants must be culturally adept to navigate these social dynamics effectively.</w:t>
      </w:r>
    </w:p>
    <w:p>
      <w:pPr>
        <w:pStyle w:val="FirstParagraph"/>
      </w:pPr>
      <w:r>
        <w:t xml:space="preserve">Navigating this terrain without specialized guidance is akin to sailing through a storm without a compass. Local businesses, no matter how agile, often lack the objective distance required to diagnose systemic issues or implement transformative changes. This is where the intervention of an external expert becomes critical.</w:t>
      </w:r>
    </w:p>
    <w:bookmarkEnd w:id="21"/>
    <w:bookmarkStart w:id="25" w:name="iii.-the-role-of-the-business-consultant"/>
    <w:p>
      <w:pPr>
        <w:pStyle w:val="Heading2"/>
      </w:pPr>
      <w:r>
        <w:t xml:space="preserve">III. The Role of the Business Consultant</w:t>
      </w:r>
    </w:p>
    <w:p>
      <w:pPr>
        <w:pStyle w:val="FirstParagraph"/>
      </w:pPr>
      <w:r>
        <w:t xml:space="preserve">A competent consultant brings more than just theoretical knowledge; they bring a framework for problem-solving that is essential in unstable environments. In Venezuela Caracas, the responsibilities of a consultant are broadened to include crisis management and adaptive strategy formulation.</w:t>
      </w:r>
    </w:p>
    <w:bookmarkStart w:id="22" w:name="a.-diagnostic-precision"/>
    <w:p>
      <w:pPr>
        <w:pStyle w:val="Heading3"/>
      </w:pPr>
      <w:r>
        <w:t xml:space="preserve">A. Diagnostic Precision</w:t>
      </w:r>
    </w:p>
    <w:p>
      <w:pPr>
        <w:pStyle w:val="FirstParagraph"/>
      </w:pPr>
      <w:r>
        <w:t xml:space="preserve">The first phase of any consultancy engagement is diagnosis. In stable markets, financial statements provide a clear picture of health. However, in Venezuela Caracas, standard metrics can be misleading due to inflationary distortions. A skilled consultant employs advanced economic modeling and scenario planning to interpret data accurately. They help leadership teams distinguish between temporary market fluctuations and permanent structural shifts.</w:t>
      </w:r>
    </w:p>
    <w:bookmarkEnd w:id="22"/>
    <w:bookmarkStart w:id="23" w:name="b.-strategic-agility"/>
    <w:p>
      <w:pPr>
        <w:pStyle w:val="Heading3"/>
      </w:pPr>
      <w:r>
        <w:t xml:space="preserve">B. Strategic Agility</w:t>
      </w:r>
    </w:p>
    <w:p>
      <w:pPr>
        <w:pStyle w:val="FirstParagraph"/>
      </w:pPr>
      <w:r>
        <w:t xml:space="preserve">Rigidity is the enemy of survival in volatile markets. Literature on organizational behavior suggests that companies with high levels of strategic flexibility outperform rigid counterparts during crises. In Caracas, this translates to the ability to pivot supply chains rapidly, diversify revenue streams across different currency denominations, and adjust workforce models dynamically.</w:t>
      </w:r>
    </w:p>
    <w:p>
      <w:pPr>
        <w:pStyle w:val="BodyText"/>
      </w:pPr>
      <w:r>
        <w:rPr>
          <w:bCs/>
          <w:b/>
        </w:rPr>
        <w:t xml:space="preserve">Key Insight:</w:t>
      </w:r>
      <w:r>
        <w:t xml:space="preserve"> </w:t>
      </w:r>
      <w:r>
        <w:t xml:space="preserve">The consultant serves as a change agent. By introducing new methodologies and challenging entrenched habits, they help businesses shed inefficiencies that are no longer tenable in the current economic climate of Venezuela Caracas.</w:t>
      </w:r>
    </w:p>
    <w:bookmarkEnd w:id="23"/>
    <w:bookmarkStart w:id="24" w:name="c.-risk-mitigation-and-compliance"/>
    <w:p>
      <w:pPr>
        <w:pStyle w:val="Heading3"/>
      </w:pPr>
      <w:r>
        <w:t xml:space="preserve">C. Risk Mitigation and Compliance</w:t>
      </w:r>
    </w:p>
    <w:p>
      <w:pPr>
        <w:pStyle w:val="FirstParagraph"/>
      </w:pPr>
      <w:r>
        <w:t xml:space="preserve">Risk in Venezuela Caracas is not merely financial; it is operational and legal. Consultants assist firms in developing robust risk management frameworks that account for currency devaluation, political instability, and supply chain disruptions. They also ensure that businesses remain compliant with evolving local regulations, thereby avoiding costly legal entanglements.</w:t>
      </w:r>
    </w:p>
    <w:bookmarkEnd w:id="24"/>
    <w:bookmarkEnd w:id="25"/>
    <w:bookmarkStart w:id="26" w:name="Xa45c56445fa288f80868fde2a4e7f37c438d132"/>
    <w:p>
      <w:pPr>
        <w:pStyle w:val="Heading2"/>
      </w:pPr>
      <w:r>
        <w:t xml:space="preserve">IV. Case Studies: Success Factors in Venezuela Caracas</w:t>
      </w:r>
    </w:p>
    <w:p>
      <w:pPr>
        <w:pStyle w:val="FirstParagraph"/>
      </w:pPr>
      <w:r>
        <w:t xml:space="preserve">An examination of successful enterprises operating in Venezuela Caracas reveals a common thread: the strategic use of external expertise during critical junctures.</w:t>
      </w:r>
    </w:p>
    <w:p>
      <w:pPr>
        <w:numPr>
          <w:ilvl w:val="0"/>
          <w:numId w:val="1002"/>
        </w:numPr>
        <w:pStyle w:val="Compact"/>
      </w:pPr>
      <w:r>
        <w:rPr>
          <w:bCs/>
          <w:b/>
        </w:rPr>
        <w:t xml:space="preserve">The Manufacturing Pivot:</w:t>
      </w:r>
      <w:r>
        <w:t xml:space="preserve"> </w:t>
      </w:r>
      <w:r>
        <w:t xml:space="preserve">A local manufacturer faced severe shortages of raw materials due to import restrictions. By engaging a consultant with specialized supply chain expertise, the company successfully transitioned to sourcing regional alternatives and optimizing production cycles. This strategic pivot allowed them to maintain market share while competitors faltered.</w:t>
      </w:r>
    </w:p>
    <w:p>
      <w:pPr>
        <w:numPr>
          <w:ilvl w:val="0"/>
          <w:numId w:val="1002"/>
        </w:numPr>
        <w:pStyle w:val="Compact"/>
      </w:pPr>
      <w:r>
        <w:rPr>
          <w:bCs/>
          <w:b/>
        </w:rPr>
        <w:t xml:space="preserve">The Financial Re-engineering:</w:t>
      </w:r>
      <w:r>
        <w:t xml:space="preserve"> </w:t>
      </w:r>
      <w:r>
        <w:t xml:space="preserve">A service-oriented firm struggled with cash flow management due to inflationary erosion of assets. A financial consultant implemented a dynamic pricing model and introduced hedging strategies, effectively protecting the company's profitability against currency fluctuations.</w:t>
      </w:r>
    </w:p>
    <w:bookmarkEnd w:id="26"/>
    <w:bookmarkStart w:id="27" w:name="v.-conclusion"/>
    <w:p>
      <w:pPr>
        <w:pStyle w:val="Heading2"/>
      </w:pPr>
      <w:r>
        <w:t xml:space="preserve">V. Conclusion</w:t>
      </w:r>
    </w:p>
    <w:p>
      <w:pPr>
        <w:pStyle w:val="FirstParagraph"/>
      </w:pPr>
      <w:r>
        <w:t xml:space="preserve">In conclusion, the intersection of strategic consulting and the Venezuelan market represents a critical opportunity for organizational resilience. The challenges present in Venezuela Caracas are formidable, but they are not insurmountable when approached with the right expertise.</w:t>
      </w:r>
    </w:p>
    <w:p>
      <w:pPr>
        <w:pStyle w:val="BodyText"/>
      </w:pPr>
      <w:r>
        <w:t xml:space="preserve">The role of the</w:t>
      </w:r>
      <w:r>
        <w:t xml:space="preserve"> </w:t>
      </w:r>
      <w:r>
        <w:rPr>
          <w:bCs/>
          <w:b/>
        </w:rPr>
        <w:t xml:space="preserve">Business Consultant</w:t>
      </w:r>
      <w:r>
        <w:t xml:space="preserve"> </w:t>
      </w:r>
      <w:r>
        <w:t xml:space="preserve">is indispensable in this context. They provide the analytical rigor, strategic vision, and adaptive methodologies necessary to navigate a complex business environment. For enterprises operating in Venezuela Caracas, investing in high-quality consultancy is not merely an expense; it is a vital investment in long-term survival and growth.</w:t>
      </w:r>
    </w:p>
    <w:p>
      <w:pPr>
        <w:pStyle w:val="BodyText"/>
      </w:pPr>
      <w:r>
        <w:t xml:space="preserve">As we look toward the future of business in this region, it is clear that those who embrace strategic partnerships and leverage external expertise will be best positioned to thrive. The path forward requires agility, insight, and a steadfast commitment to excellence. By integrating the principles outlined in this report, stakeholders can ensure their organizations remain competitive and resilient against the unpredictable winds of change.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Complexity in Venezuela Caracas</dc:title>
  <dc:creator/>
  <dc:language>en</dc:language>
  <cp:keywords/>
  <dcterms:created xsi:type="dcterms:W3CDTF">2026-07-29T16:27:55Z</dcterms:created>
  <dcterms:modified xsi:type="dcterms:W3CDTF">2026-07-29T16:27:55Z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