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Advisory</w:t>
      </w:r>
      <w:r>
        <w:t xml:space="preserve"> </w:t>
      </w:r>
      <w:r>
        <w:t xml:space="preserve">in</w:t>
      </w:r>
      <w:r>
        <w:t xml:space="preserve"> </w:t>
      </w:r>
      <w:r>
        <w:t xml:space="preserve">Dynamic</w:t>
      </w:r>
      <w:r>
        <w:t xml:space="preserve"> </w:t>
      </w:r>
      <w:r>
        <w:t xml:space="preserve">Markets</w:t>
      </w:r>
    </w:p>
    <w:bookmarkStart w:id="28" w:name="X263c16ef961b57c36e3d8edec63439c57352a3c"/>
    <w:p>
      <w:pPr>
        <w:pStyle w:val="Heading1"/>
      </w:pPr>
      <w:r>
        <w:t xml:space="preserve">Book Report: Navigating Complexity in Emerging Economies</w:t>
      </w:r>
    </w:p>
    <w:p>
      <w:pPr>
        <w:pStyle w:val="FirstParagraph"/>
      </w:pPr>
      <w:r>
        <w:rPr>
          <w:bCs/>
          <w:b/>
        </w:rPr>
        <w:t xml:space="preserve">Title:</w:t>
      </w:r>
      <w:r>
        <w:t xml:space="preserve"> </w:t>
      </w:r>
      <w:r>
        <w:t xml:space="preserve">The Agile Consultant: Mastering Strategy in Volatile Markets</w:t>
      </w:r>
      <w:r>
        <w:br/>
      </w:r>
      <w:r>
        <w:rPr>
          <w:bCs/>
          <w:b/>
        </w:rPr>
        <w:t xml:space="preserve">Evaluation Focus:</w:t>
      </w:r>
      <w:r>
        <w:br/>
      </w:r>
      <w:r>
        <w:t xml:space="preserve">1. Relevance of the content to a modern Business Consultant.</w:t>
      </w:r>
      <w:r>
        <w:br/>
      </w:r>
      <w:r>
        <w:t xml:space="preserve">2. Applicability to the specific economic and cultural landscape of Vietnam Ho Chi Minh City.</w:t>
      </w:r>
    </w:p>
    <w:bookmarkStart w:id="20" w:name="introduction"/>
    <w:p>
      <w:pPr>
        <w:pStyle w:val="Heading2"/>
      </w:pPr>
      <w:r>
        <w:t xml:space="preserve">Introduction</w:t>
      </w:r>
    </w:p>
    <w:p>
      <w:pPr>
        <w:pStyle w:val="FirstParagraph"/>
      </w:pPr>
      <w:r>
        <w:t xml:space="preserve">In an era characterized by rapid digital transformation, shifting geopolitical dynamics, and evolving consumer behaviors, the role of professional advisory has never been more critical. This report evaluates a hypothetical seminal text titled</w:t>
      </w:r>
      <w:r>
        <w:t xml:space="preserve"> </w:t>
      </w:r>
      <w:r>
        <w:rPr>
          <w:iCs/>
          <w:i/>
        </w:rPr>
        <w:t xml:space="preserve">"The Agile Consultant: Mastering Strategy in Volatile Markets"</w:t>
      </w:r>
      <w:r>
        <w:t xml:space="preserve">. The primary objective of this evaluation is to determine the practical utility of the book’s frameworks for practitioners operating specifically within</w:t>
      </w:r>
      <w:r>
        <w:t xml:space="preserve"> </w:t>
      </w:r>
      <w:r>
        <w:rPr>
          <w:bCs/>
          <w:b/>
        </w:rPr>
        <w:t xml:space="preserve">Vietnam Ho Chi Minh City</w:t>
      </w:r>
      <w:r>
        <w:t xml:space="preserve">. The analysis focuses on how the methodologies presented can assist a modern</w:t>
      </w:r>
      <w:r>
        <w:t xml:space="preserve"> </w:t>
      </w:r>
      <w:r>
        <w:rPr>
          <w:bCs/>
          <w:b/>
        </w:rPr>
        <w:t xml:space="preserve">Business Consultant</w:t>
      </w:r>
      <w:r>
        <w:t xml:space="preserve"> </w:t>
      </w:r>
      <w:r>
        <w:t xml:space="preserve">in navigating the unique complexities, cultural nuances, and economic opportunities present in one of Southeast Asia’s most dynamic urban centers.</w:t>
      </w:r>
    </w:p>
    <w:bookmarkEnd w:id="20"/>
    <w:bookmarkStart w:id="21" w:name="synthesis-of-core-concepts"/>
    <w:p>
      <w:pPr>
        <w:pStyle w:val="Heading2"/>
      </w:pPr>
      <w:r>
        <w:t xml:space="preserve">Synthesis of Core Concepts</w:t>
      </w:r>
    </w:p>
    <w:p>
      <w:pPr>
        <w:pStyle w:val="FirstParagraph"/>
      </w:pPr>
      <w:r>
        <w:t xml:space="preserve">The central thesis of the book argues that traditional linear strategic planning is insufficient for today's hyper-connected markets. Instead, it proposes a framework known as "Adaptive Agility," which combines data-driven insights with high-context cultural intelligence. For a</w:t>
      </w:r>
      <w:r>
        <w:t xml:space="preserve"> </w:t>
      </w:r>
      <w:r>
        <w:rPr>
          <w:bCs/>
          <w:b/>
        </w:rPr>
        <w:t xml:space="preserve">Business Consultant</w:t>
      </w:r>
      <w:r>
        <w:t xml:space="preserve">, this distinction is paramount. The author emphasizes that technical expertise alone does not guarantee successful implementation; rather, the ability to read social cues, understand hierarchical structures, and build trust (often referred to as "Guanxi" or relationship capital in Asian contexts) is equally vital.</w:t>
      </w:r>
      <w:r>
        <w:t xml:space="preserve"> </w:t>
      </w:r>
      <w:r>
        <w:t xml:space="preserve">A significant portion of the text is dedicated to case studies from emerging markets. However, the report notes that while many examples are drawn from India and Brazil, the underlying principles of regulatory navigation and stakeholder management are universally applicable with necessary localization. The book introduces a "Local-Global Hybrid Model," suggesting that consultants must balance international best practices with deeply ingrained local business norms. This duality is particularly relevant when discussing operations in</w:t>
      </w:r>
      <w:r>
        <w:t xml:space="preserve"> </w:t>
      </w:r>
      <w:r>
        <w:rPr>
          <w:bCs/>
          <w:b/>
        </w:rPr>
        <w:t xml:space="preserve">Vietnam Ho Chi Minh City</w:t>
      </w:r>
      <w:r>
        <w:t xml:space="preserve">, a city where rapid modernization coexists with traditional family-owned conglomerates and state-influenced enterprises.</w:t>
      </w:r>
    </w:p>
    <w:bookmarkEnd w:id="21"/>
    <w:bookmarkStart w:id="25" w:name="application-to-vietnam-ho-chi-minh-city"/>
    <w:p>
      <w:pPr>
        <w:pStyle w:val="Heading2"/>
      </w:pPr>
      <w:r>
        <w:t xml:space="preserve">Application to Vietnam Ho Chi Minh City</w:t>
      </w:r>
    </w:p>
    <w:p>
      <w:pPr>
        <w:pStyle w:val="FirstParagraph"/>
      </w:pPr>
      <w:r>
        <w:t xml:space="preserve">To assess the book's value for the specific context of</w:t>
      </w:r>
      <w:r>
        <w:t xml:space="preserve"> </w:t>
      </w:r>
      <w:r>
        <w:rPr>
          <w:bCs/>
          <w:b/>
        </w:rPr>
        <w:t xml:space="preserve">Vietnam Ho Chi Minh City</w:t>
      </w:r>
      <w:r>
        <w:t xml:space="preserve">, we must analyze its advice through three distinct lenses: regulatory environment, cultural hierarchy, and digital adoption.</w:t>
      </w:r>
    </w:p>
    <w:bookmarkStart w:id="22" w:name="the-regulatory-labyrinth"/>
    <w:p>
      <w:pPr>
        <w:pStyle w:val="Heading3"/>
      </w:pPr>
      <w:r>
        <w:t xml:space="preserve">1. The Regulatory Labyrinth</w:t>
      </w:r>
    </w:p>
    <w:p>
      <w:pPr>
        <w:pStyle w:val="FirstParagraph"/>
      </w:pPr>
      <w:r>
        <w:t xml:space="preserve">The book dedicates a chapter to "Navigating Bureaucracy Without Losing Momentum." In</w:t>
      </w:r>
      <w:r>
        <w:t xml:space="preserve"> </w:t>
      </w:r>
      <w:r>
        <w:rPr>
          <w:bCs/>
          <w:b/>
        </w:rPr>
        <w:t xml:space="preserve">Vietnam Ho Chi Minh City</w:t>
      </w:r>
      <w:r>
        <w:t xml:space="preserve">, the regulatory landscape is often viewed by foreign investors and local entrepreneurs as opaque. A</w:t>
      </w:r>
      <w:r>
        <w:t xml:space="preserve"> </w:t>
      </w:r>
      <w:r>
        <w:rPr>
          <w:bCs/>
          <w:b/>
        </w:rPr>
        <w:t xml:space="preserve">Business Consultant</w:t>
      </w:r>
      <w:r>
        <w:t xml:space="preserve"> </w:t>
      </w:r>
      <w:r>
        <w:t xml:space="preserve">utilizing the book’s strategies would learn to map not just the legal requirements, but also the informal networks that facilitate compliance. The text advises against viewing bureaucracy solely as an obstacle; instead, it should be seen as a system of checks that can be navigated through patience and proper relationship building. For consultants advising multinational corporations entering the market in</w:t>
      </w:r>
      <w:r>
        <w:t xml:space="preserve"> </w:t>
      </w:r>
      <w:r>
        <w:rPr>
          <w:bCs/>
          <w:b/>
        </w:rPr>
        <w:t xml:space="preserve">Vietnam Ho Chi Minh City</w:t>
      </w:r>
      <w:r>
        <w:t xml:space="preserve">, this approach reduces risk and accelerates time-to-market.</w:t>
      </w:r>
    </w:p>
    <w:bookmarkEnd w:id="22"/>
    <w:bookmarkStart w:id="23" w:name="cultural-nuances-and-hierarchy"/>
    <w:p>
      <w:pPr>
        <w:pStyle w:val="Heading3"/>
      </w:pPr>
      <w:r>
        <w:t xml:space="preserve">2. Cultural Nuances and Hierarchy</w:t>
      </w:r>
    </w:p>
    <w:p>
      <w:pPr>
        <w:pStyle w:val="FirstParagraph"/>
      </w:pPr>
      <w:r>
        <w:t xml:space="preserve">One of the most insightful sections of the book addresses "Power Distance in Business Negotiations." Vietnam, like many Asian countries, has a high power distance index. Decision-making is often centralized at the top levels of management or family ownership structures. A</w:t>
      </w:r>
      <w:r>
        <w:t xml:space="preserve"> </w:t>
      </w:r>
      <w:r>
        <w:rPr>
          <w:bCs/>
          <w:b/>
        </w:rPr>
        <w:t xml:space="preserve">Business Consultant</w:t>
      </w:r>
      <w:r>
        <w:t xml:space="preserve"> </w:t>
      </w:r>
      <w:r>
        <w:t xml:space="preserve">attempting to implement change management strategies must account for this hierarchy. The book suggests that direct confrontation or aggressive pitching of ideas to mid-level managers may result in resistance, as these managers may lack the authority to approve changes without explicit endorsement from leadership. In the bustling business hubs of</w:t>
      </w:r>
      <w:r>
        <w:t xml:space="preserve"> </w:t>
      </w:r>
      <w:r>
        <w:rPr>
          <w:bCs/>
          <w:b/>
        </w:rPr>
        <w:t xml:space="preserve">Vietnam Ho Chi Minh City</w:t>
      </w:r>
      <w:r>
        <w:t xml:space="preserve">, where face-to-face interaction is still preferred over email for critical negotiations, understanding these dynamics is essential for a consultant’s success.</w:t>
      </w:r>
    </w:p>
    <w:bookmarkEnd w:id="23"/>
    <w:bookmarkStart w:id="24" w:name="digital-leapfrogging-and-infrastructure"/>
    <w:p>
      <w:pPr>
        <w:pStyle w:val="Heading3"/>
      </w:pPr>
      <w:r>
        <w:t xml:space="preserve">3. Digital Leapfrogging and Infrastructure</w:t>
      </w:r>
    </w:p>
    <w:p>
      <w:pPr>
        <w:pStyle w:val="FirstParagraph"/>
      </w:pPr>
      <w:r>
        <w:t xml:space="preserve">The final major area of applicability concerns technology adoption. The book discusses "Leapfrog Development," where emerging markets bypass intermediate technologies to adopt the latest innovations directly. In</w:t>
      </w:r>
      <w:r>
        <w:t xml:space="preserve"> </w:t>
      </w:r>
      <w:r>
        <w:rPr>
          <w:bCs/>
          <w:b/>
        </w:rPr>
        <w:t xml:space="preserve">Vietnam Ho Chi Minh City</w:t>
      </w:r>
      <w:r>
        <w:t xml:space="preserve">, this is evident in the rapid adoption of mobile payment systems, e-commerce platforms, and digital logistics solutions. A</w:t>
      </w:r>
      <w:r>
        <w:t xml:space="preserve"> </w:t>
      </w:r>
      <w:r>
        <w:rPr>
          <w:bCs/>
          <w:b/>
        </w:rPr>
        <w:t xml:space="preserve">Business Consultant</w:t>
      </w:r>
      <w:r>
        <w:t xml:space="preserve"> </w:t>
      </w:r>
      <w:r>
        <w:t xml:space="preserve">working in this city must recognize that while traditional retail infrastructure exists, consumer behavior is heavily skewed toward digital-first experiences. The book provides a checklist for assessing "Digital Maturity," which helps consultants identify whether a client’s infrastructure can support ambitious technological transformations or if foundational upgrades are required first.</w:t>
      </w:r>
    </w:p>
    <w:bookmarkEnd w:id="24"/>
    <w:bookmarkEnd w:id="25"/>
    <w:bookmarkStart w:id="26" w:name="critical-analysis-and-limitations"/>
    <w:p>
      <w:pPr>
        <w:pStyle w:val="Heading2"/>
      </w:pPr>
      <w:r>
        <w:t xml:space="preserve">Critical Analysis and Limitations</w:t>
      </w:r>
    </w:p>
    <w:p>
      <w:pPr>
        <w:pStyle w:val="FirstParagraph"/>
      </w:pPr>
      <w:r>
        <w:t xml:space="preserve">While the book offers robust theoretical frameworks, it is not without limitations. The primary critique is its generalization of "Emerging Markets." Although the principles are adaptable, a</w:t>
      </w:r>
      <w:r>
        <w:t xml:space="preserve"> </w:t>
      </w:r>
      <w:r>
        <w:rPr>
          <w:bCs/>
          <w:b/>
        </w:rPr>
        <w:t xml:space="preserve">Business Consultant</w:t>
      </w:r>
      <w:r>
        <w:t xml:space="preserve"> </w:t>
      </w:r>
      <w:r>
        <w:t xml:space="preserve">cannot simply apply these strategies to all regions within</w:t>
      </w:r>
      <w:r>
        <w:t xml:space="preserve"> </w:t>
      </w:r>
      <w:r>
        <w:rPr>
          <w:bCs/>
          <w:b/>
        </w:rPr>
        <w:t xml:space="preserve">Vietnam Ho Chi Minh City</w:t>
      </w:r>
      <w:r>
        <w:t xml:space="preserve">. For instance, the business culture in District 1 (the central business district) differs significantly from that in Binh Thanh or Thu Duc districts due to varying concentrations of foreign vs. local enterprises. Furthermore, the book relies heavily on data sets that may become outdated quickly given the pace of technological change in Southeast Asia. Therefore, while it serves as an excellent foundational text, it must be supplemented with real-time local intelligence.</w:t>
      </w:r>
    </w:p>
    <w:bookmarkEnd w:id="26"/>
    <w:bookmarkStart w:id="27" w:name="conclusion"/>
    <w:p>
      <w:pPr>
        <w:pStyle w:val="Heading2"/>
      </w:pPr>
      <w:r>
        <w:t xml:space="preserve">Conclusion</w:t>
      </w:r>
    </w:p>
    <w:p>
      <w:pPr>
        <w:pStyle w:val="FirstParagraph"/>
      </w:pPr>
      <w:r>
        <w:t xml:space="preserve">In conclusion, this Book Report affirms that the principles outlined in</w:t>
      </w:r>
      <w:r>
        <w:t xml:space="preserve"> </w:t>
      </w:r>
      <w:r>
        <w:rPr>
          <w:iCs/>
          <w:i/>
        </w:rPr>
        <w:t xml:space="preserve">"The Agile Consultant"</w:t>
      </w:r>
      <w:r>
        <w:t xml:space="preserve"> </w:t>
      </w:r>
      <w:r>
        <w:t xml:space="preserve">are highly relevant for professionals seeking to succeed in complex emerging markets. The emphasis on adaptive agility and cultural intelligence provides a necessary toolkit for any</w:t>
      </w:r>
      <w:r>
        <w:t xml:space="preserve"> </w:t>
      </w:r>
      <w:r>
        <w:rPr>
          <w:bCs/>
          <w:b/>
        </w:rPr>
        <w:t xml:space="preserve">Business Consultant</w:t>
      </w:r>
      <w:r>
        <w:t xml:space="preserve">. However, the true value of this document lies in its ability to be localized. When applied specifically to the context of</w:t>
      </w:r>
      <w:r>
        <w:t xml:space="preserve"> </w:t>
      </w:r>
      <w:r>
        <w:rPr>
          <w:bCs/>
          <w:b/>
        </w:rPr>
        <w:t xml:space="preserve">Vietnam Ho Chi Minh City</w:t>
      </w:r>
      <w:r>
        <w:t xml:space="preserve">, the book’s advice on navigating hierarchy, managing bureaucratic processes, and leveraging digital leapfrogging becomes indispensable.</w:t>
      </w:r>
      <w:r>
        <w:t xml:space="preserve"> </w:t>
      </w:r>
      <w:r>
        <w:t xml:space="preserve">For a</w:t>
      </w:r>
      <w:r>
        <w:t xml:space="preserve"> </w:t>
      </w:r>
      <w:r>
        <w:rPr>
          <w:bCs/>
          <w:b/>
        </w:rPr>
        <w:t xml:space="preserve">Business Consultant</w:t>
      </w:r>
      <w:r>
        <w:t xml:space="preserve"> </w:t>
      </w:r>
      <w:r>
        <w:t xml:space="preserve">operating in</w:t>
      </w:r>
      <w:r>
        <w:t xml:space="preserve"> </w:t>
      </w:r>
      <w:r>
        <w:rPr>
          <w:bCs/>
          <w:b/>
        </w:rPr>
        <w:t xml:space="preserve">Vietnam Ho Chi Minh City</w:t>
      </w:r>
      <w:r>
        <w:t xml:space="preserve">, success is not merely about providing answers; it is about asking the right questions within the correct cultural framework. This book serves as a comprehensive guide to mastering that balance, making it an essential read for anyone aiming to deliver impactful strategic advisory services in this vibrant economic hub.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Advisory in Dynamic Markets</dc:title>
  <dc:creator/>
  <dc:language>en</dc:language>
  <cp:keywords/>
  <dcterms:created xsi:type="dcterms:W3CDTF">2026-07-30T21:46:21Z</dcterms:created>
  <dcterms:modified xsi:type="dcterms:W3CDTF">2026-07-30T21:46:21Z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