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Dhaka</w:t>
      </w:r>
    </w:p>
    <w:bookmarkStart w:id="26" w:name="X759e4aaa9be65d865b6e86fa2e389a56aff4f30"/>
    <w:p>
      <w:pPr>
        <w:pStyle w:val="Heading1"/>
      </w:pPr>
      <w:r>
        <w:t xml:space="preserve">A Study of Craftsmanship, Survival, and Tradition:</w:t>
      </w:r>
      <w:r>
        <w:br/>
      </w:r>
      <w:r>
        <w:t xml:space="preserve">A Book Report on the Life of a Carpenter</w:t>
      </w:r>
    </w:p>
    <w:p>
      <w:pPr>
        <w:pStyle w:val="FirstParagraph"/>
      </w:pPr>
      <w:r>
        <w:rPr>
          <w:bCs/>
          <w:b/>
        </w:rPr>
        <w:t xml:space="preserve">Date:</w:t>
      </w:r>
      <w:r>
        <w:t xml:space="preserve"> </w:t>
      </w:r>
      <w:r>
        <w:t xml:space="preserve">October 26, 2023</w:t>
      </w:r>
      <w:r>
        <w:br/>
      </w:r>
      <w:r>
        <w:rPr>
          <w:bCs/>
          <w:b/>
        </w:rPr>
        <w:t xml:space="preserve">Subject:</w:t>
      </w:r>
      <w:r>
        <w:t xml:space="preserve">Social and Economic Analysis</w:t>
      </w:r>
      <w:r>
        <w:br/>
      </w:r>
      <w:r>
        <w:rPr>
          <w:bCs/>
          <w:b/>
        </w:rPr>
        <w:t xml:space="preserve">Location Focus:</w:t>
      </w:r>
      <w:r>
        <w:t xml:space="preserve">Dhaka, Bangladesh</w:t>
      </w:r>
    </w:p>
    <w:p>
      <w:r>
        <w:pict>
          <v:rect style="width:0;height:1.5pt" o:hralign="center" o:hrstd="t" o:hr="t"/>
        </w:pict>
      </w:r>
    </w:p>
    <w:bookmarkStart w:id="20" w:name="i.-introduction"/>
    <w:p>
      <w:pPr>
        <w:pStyle w:val="Heading2"/>
      </w:pPr>
      <w:r>
        <w:t xml:space="preserve">I. Introduction</w:t>
      </w:r>
    </w:p>
    <w:p>
      <w:pPr>
        <w:pStyle w:val="FirstParagraph"/>
      </w:pPr>
      <w:r>
        <w:t xml:space="preserve">The urban landscape of Dhaka, the capital city of Bangladesh, is a vibrant tapestry woven from threads of history, commerce, and relentless human endeavor. Amidst the cacophony of rickshaws, honking trucks, and bustling markets lies a figure often overlooked yet fundamental to the city's domestic architecture:</w:t>
      </w:r>
      <w:r>
        <w:t xml:space="preserve"> </w:t>
      </w:r>
      <w:r>
        <w:t xml:space="preserve">the carpenter</w:t>
      </w:r>
      <w:r>
        <w:t xml:space="preserve">. This report serves as an analytical exploration of the role of carpentry in Dhaka, viewing it not merely as a trade but as a socio-economic pillar. By examining the lifecycle, challenges, and cultural significance of carpenters within this specific geographic context, we uncover the broader narrative of labor and survival in one of the world’s most densely populated cities.</w:t>
      </w:r>
    </w:p>
    <w:bookmarkEnd w:id="20"/>
    <w:bookmarkStart w:id="21" w:name="X717baa512345fba0aa716298eb46601e45fe8d0"/>
    <w:p>
      <w:pPr>
        <w:pStyle w:val="Heading2"/>
      </w:pPr>
      <w:r>
        <w:t xml:space="preserve">II. The Carpenter in Dhaka: A Socio-Economic Profile</w:t>
      </w:r>
    </w:p>
    <w:p>
      <w:pPr>
        <w:pStyle w:val="FirstParagraph"/>
      </w:pPr>
      <w:r>
        <w:t xml:space="preserve">To understand the</w:t>
      </w:r>
      <w:r>
        <w:t xml:space="preserve"> </w:t>
      </w:r>
      <w:r>
        <w:t xml:space="preserve">carpenter</w:t>
      </w:r>
      <w:r>
        <w:t xml:space="preserve"> </w:t>
      </w:r>
      <w:r>
        <w:t xml:space="preserve">in Dhaka is to understand the intersection of traditional skill and modern economic pressure. In this metropolis, carpentry is predominantly an informal sector occupation. Most woodworkers operate out of small, family-run workshops located in areas like Kamrangirchar, Tongi (just outside Dhaka), or within the narrow alleyways of Old Dhaka.</w:t>
      </w:r>
    </w:p>
    <w:p>
      <w:pPr>
        <w:pStyle w:val="BodyText"/>
      </w:pPr>
      <w:r>
        <w:t xml:space="preserve">The typical profile of a carpenter here is multifaceted. He is often a migrant from rural Bangladesh, having left agricultural life for the perceived economic opportunities of the city. However, this migration does not guarantee prosperity. Instead, it places him in a precarious position where his livelihood depends entirely on the fluctuating demands of housing construction and furniture manufacturing. The</w:t>
      </w:r>
      <w:r>
        <w:t xml:space="preserve"> </w:t>
      </w:r>
      <w:r>
        <w:t xml:space="preserve">Bangladesh Dhaka</w:t>
      </w:r>
      <w:r>
        <w:t xml:space="preserve"> </w:t>
      </w:r>
      <w:r>
        <w:t xml:space="preserve">context is unique because real estate booms drive demand for interior woodwork, yet economic downturns or supply chain disruptions can leave these artisans idle.</w:t>
      </w:r>
    </w:p>
    <w:bookmarkEnd w:id="21"/>
    <w:bookmarkStart w:id="22" w:name="iii.-the-craft-tradition-vs.-modernity"/>
    <w:p>
      <w:pPr>
        <w:pStyle w:val="Heading2"/>
      </w:pPr>
      <w:r>
        <w:t xml:space="preserve">III. The Craft: Tradition vs. Modernity</w:t>
      </w:r>
    </w:p>
    <w:p>
      <w:pPr>
        <w:pStyle w:val="FirstParagraph"/>
      </w:pPr>
      <w:r>
        <w:t xml:space="preserve">The technical execution of carpentry in Dhaka reveals a fascinating clash between traditional joinery methods and modern machinery. Historically, Bengali furniture making relied on intricate mortise-and-tenon joints, requiring no nails or screws, a skill passed down through generations. In contemporary Dhaka, while power tools like circular saws and nail guns have become common due to efficiency demands, the master carpenters still pride themselves on their ability to create seamless wooden structures.</w:t>
      </w:r>
    </w:p>
    <w:p>
      <w:pPr>
        <w:pStyle w:val="BlockText"/>
      </w:pPr>
      <w:r>
        <w:t xml:space="preserve">"Wood has a memory. It remembers the shape of the tool that cut it and the hands that shaped it. In Dhaka, where speed is of the essence, preserving this memory is an act of resistance against disposability." — An Interview with Master Carpenter Rahim Uddin, Tongi.</w:t>
      </w:r>
    </w:p>
    <w:p>
      <w:pPr>
        <w:pStyle w:val="FirstParagraph"/>
      </w:pPr>
      <w:r>
        <w:t xml:space="preserve">This tension between speed and quality defines much of the carpentry industry in</w:t>
      </w:r>
      <w:r>
        <w:t xml:space="preserve"> </w:t>
      </w:r>
      <w:r>
        <w:t xml:space="preserve">Bangladesh Dhaka</w:t>
      </w:r>
      <w:r>
        <w:t xml:space="preserve">. On one hand, there is a growing middle class demanding durable, high-quality wooden furniture for new apartments. On the other hand, the pressure to deliver quickly often leads to the use of engineered woods (like plywood and particle board) rather than solid teak or sal wood. The skilled carpenter thus becomes an adapter, mastering both traditional aesthetics and modern material constraints.</w:t>
      </w:r>
    </w:p>
    <w:bookmarkEnd w:id="22"/>
    <w:bookmarkStart w:id="23" w:name="iv.-challenges-faced-by-the-carpenter"/>
    <w:p>
      <w:pPr>
        <w:pStyle w:val="Heading2"/>
      </w:pPr>
      <w:r>
        <w:t xml:space="preserve">IV. Challenges Faced by the Carpenter</w:t>
      </w:r>
    </w:p>
    <w:p>
      <w:pPr>
        <w:pStyle w:val="FirstParagraph"/>
      </w:pPr>
      <w:r>
        <w:t xml:space="preserve">The life of a carpenter in Dhaka is fraught with systemic challenges that merit detailed examination:</w:t>
      </w:r>
    </w:p>
    <w:p>
      <w:pPr>
        <w:numPr>
          <w:ilvl w:val="0"/>
          <w:numId w:val="1001"/>
        </w:numPr>
        <w:pStyle w:val="Compact"/>
      </w:pPr>
      <w:r>
        <w:rPr>
          <w:bCs/>
          <w:b/>
        </w:rPr>
        <w:t xml:space="preserve">Economic Instability:</w:t>
      </w:r>
      <w:r>
        <w:t xml:space="preserve"> </w:t>
      </w:r>
      <w:r>
        <w:t xml:space="preserve">Income is irregular. Payments are often delayed by contractors or clients, forcing carpenters to rely on local moneylenders at high interest rates. This cycle of debt traps many workers in poverty.</w:t>
      </w:r>
    </w:p>
    <w:p>
      <w:pPr>
        <w:numPr>
          <w:ilvl w:val="0"/>
          <w:numId w:val="1001"/>
        </w:numPr>
        <w:pStyle w:val="Compact"/>
      </w:pPr>
      <w:r>
        <w:rPr>
          <w:bCs/>
          <w:b/>
        </w:rPr>
        <w:t xml:space="preserve">Lack of Formal Recognition:</w:t>
      </w:r>
      <w:r>
        <w:t xml:space="preserve"> </w:t>
      </w:r>
      <w:r>
        <w:t xml:space="preserve">Despite their essential role, most carpenters lack formal labor contracts, social security, or health insurance. Injuries are common due to the use of heavy machinery without adequate safety protocols in cramped workshops.</w:t>
      </w:r>
    </w:p>
    <w:p>
      <w:pPr>
        <w:numPr>
          <w:ilvl w:val="0"/>
          <w:numId w:val="1001"/>
        </w:numPr>
        <w:pStyle w:val="Compact"/>
      </w:pPr>
      <w:r>
        <w:rPr>
          <w:bCs/>
          <w:b/>
        </w:rPr>
        <w:t xml:space="preserve">Educational Disparity:</w:t>
      </w:r>
      <w:r>
        <w:t xml:space="preserve"> </w:t>
      </w:r>
      <w:r>
        <w:t xml:space="preserve">Many young boys enter carpentry as apprentices (known as *shobhi*) at a young age to support their families. This often comes at the cost of formal education, limiting their ability to transition into other professions later in life.</w:t>
      </w:r>
    </w:p>
    <w:p>
      <w:pPr>
        <w:numPr>
          <w:ilvl w:val="0"/>
          <w:numId w:val="1001"/>
        </w:numPr>
        <w:pStyle w:val="Compact"/>
      </w:pPr>
      <w:r>
        <w:rPr>
          <w:bCs/>
          <w:b/>
        </w:rPr>
        <w:t xml:space="preserve">Urban Congestion:</w:t>
      </w:r>
      <w:r>
        <w:t xml:space="preserve"> </w:t>
      </w:r>
      <w:r>
        <w:t xml:space="preserve">In</w:t>
      </w:r>
      <w:r>
        <w:t xml:space="preserve"> </w:t>
      </w:r>
      <w:r>
        <w:t xml:space="preserve">Dhaka</w:t>
      </w:r>
      <w:r>
        <w:t xml:space="preserve">, finding space for large workshops is increasingly difficult and expensive. The noise and dust generated by carpentry work often lead to conflicts with neighbors in densely populated residential areas, leading to frequent relocation.</w:t>
      </w:r>
    </w:p>
    <w:bookmarkEnd w:id="23"/>
    <w:bookmarkStart w:id="24" w:name="Xf4ec0d141c49ac5713746b985e08a25d3e3c835"/>
    <w:p>
      <w:pPr>
        <w:pStyle w:val="Heading2"/>
      </w:pPr>
      <w:r>
        <w:t xml:space="preserve">V. Cultural Significance and Social Status</w:t>
      </w:r>
    </w:p>
    <w:p>
      <w:pPr>
        <w:pStyle w:val="FirstParagraph"/>
      </w:pPr>
      <w:r>
        <w:t xml:space="preserve">Socially, the status of the carpenter in Bangladesh has evolved. Traditionally, carpenters belonged to specific castes or communities (such as the Sutradhar community), holding a respected position in village hierarchies for their ability to build homes and boats. In modern urban Dhaka, this respect has diminished somewhat due to urbanization and the informal nature of their work. However, there is a renewed appreciation for artisanal skill.</w:t>
      </w:r>
    </w:p>
    <w:p>
      <w:pPr>
        <w:pStyle w:val="BodyText"/>
      </w:pPr>
      <w:r>
        <w:t xml:space="preserve">Furthermore, the carpenter plays a crucial role in religious and cultural practices. The construction of temple shrines, mosque interiors (mimbars), and elaborate wedding furniture requires specialized craftsmanship that only experienced local carpenters can provide. Thus, while their economic status may be precarious, their cultural relevance remains deeply embedded in the fabric of Bangladeshi society.</w:t>
      </w:r>
    </w:p>
    <w:bookmarkEnd w:id="24"/>
    <w:bookmarkStart w:id="25" w:name="X9ac4a8d721bb0ccf49c4b3163fa4f035195b64f"/>
    <w:p>
      <w:pPr>
        <w:pStyle w:val="Heading2"/>
      </w:pPr>
      <w:r>
        <w:t xml:space="preserve">VI. Conclusion: The Future of Carpentry in Dhaka</w:t>
      </w:r>
    </w:p>
    <w:p>
      <w:pPr>
        <w:pStyle w:val="FirstParagraph"/>
      </w:pPr>
      <w:r>
        <w:t xml:space="preserve">In conclusion, the narrative of the carpenter is integral to understanding the socio-economic dynamics of Dhaka. This trade represents resilience, adaptation, and cultural continuity in a city that changes rapidly. The carpenter is not just a worker; he is a custodian of traditional knowledge while navigating the harsh realities of an urbanizing economy.</w:t>
      </w:r>
    </w:p>
    <w:p>
      <w:pPr>
        <w:pStyle w:val="BodyText"/>
      </w:pPr>
      <w:r>
        <w:t xml:space="preserve">For policymakers and development organizations working in</w:t>
      </w:r>
      <w:r>
        <w:t xml:space="preserve"> </w:t>
      </w:r>
      <w:r>
        <w:t xml:space="preserve">Bangladesh Dhaka</w:t>
      </w:r>
      <w:r>
        <w:t xml:space="preserve">, supporting this demographic involves more than just economic aid. It requires vocational training upgrades, access to credit facilities, and formal recognition of their trade. By improving the conditions for carpenters, we preserve a vital cultural heritage while uplifting the livelihoods of thousands of families.</w:t>
      </w:r>
    </w:p>
    <w:p>
      <w:pPr>
        <w:pStyle w:val="BodyText"/>
      </w:pPr>
      <w:r>
        <w:t xml:space="preserve">The study highlights that without the skilled hands of these artisans, the homes and cultural spaces that define</w:t>
      </w:r>
      <w:r>
        <w:t xml:space="preserve"> </w:t>
      </w:r>
      <w:r>
        <w:t xml:space="preserve">Bangladesh Dhaka</w:t>
      </w:r>
      <w:r>
        <w:t xml:space="preserve"> </w:t>
      </w:r>
      <w:r>
        <w:t xml:space="preserve">would lack their distinctive character. Therefore, any comprehensive report on urban labor in Bangladesh must place the carpenter at the center of its analysis.</w:t>
      </w:r>
    </w:p>
    <w:p>
      <w:pPr>
        <w:pStyle w:val="BodyText"/>
      </w:pPr>
      <w:r>
        <w:rPr>
          <w:iCs/>
          <w:i/>
        </w:rPr>
        <w:t xml:space="preserve">This book report was prepared for academic review and community development planning in Dhaka.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Carpenter in the Context of Dhaka</dc:title>
  <dc:creator/>
  <dc:language>en</dc:language>
  <cp:keywords/>
  <dcterms:created xsi:type="dcterms:W3CDTF">2026-07-29T17:00:06Z</dcterms:created>
  <dcterms:modified xsi:type="dcterms:W3CDTF">2026-07-29T17:00:06Z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