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Carpenter</w:t>
      </w:r>
    </w:p>
    <w:bookmarkStart w:id="26" w:name="X645ce68ebdcd2a3a0c7ea07d62ac580599f02a5"/>
    <w:p>
      <w:pPr>
        <w:pStyle w:val="Heading1"/>
      </w:pPr>
      <w:r>
        <w:t xml:space="preserve">A Critical Analysis of "Carpenter": Intersectionality, Labor, and Urban Identity in the Context of Germany 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Studies Department</w:t>
      </w:r>
      <w:r>
        <w:br/>
      </w:r>
      <w:r>
        <w:rPr>
          <w:bCs/>
          <w:b/>
        </w:rPr>
        <w:t xml:space="preserve">From:</w:t>
      </w:r>
      <w:r>
        <w:t xml:space="preserve"> </w:t>
      </w:r>
      <w:r>
        <w:t xml:space="preserve">Senior Research Analyst</w:t>
      </w:r>
      <w:r>
        <w:br/>
      </w:r>
    </w:p>
    <w:bookmarkStart w:id="20" w:name="i.-introduction-and-contextual-framework"/>
    <w:p>
      <w:pPr>
        <w:pStyle w:val="Heading2"/>
      </w:pPr>
      <w:r>
        <w:t xml:space="preserve">I. Introduction and Contextual Framework</w:t>
      </w:r>
    </w:p>
    <w:p>
      <w:pPr>
        <w:pStyle w:val="FirstParagraph"/>
      </w:pPr>
      <w:r>
        <w:t xml:space="preserve">In the vast landscape of contemporary literary criticism and sociological analysis, few works have generated as much discourse regarding the intersection of class struggle, racial identity, and urban development as the multifaceted subject matter surrounding "Carpenter." This book report serves to examine the thematic depth of this work not merely as a standalone text, but specifically through the lens of its relevance and reception within</w:t>
      </w:r>
      <w:r>
        <w:t xml:space="preserve"> </w:t>
      </w:r>
      <w:r>
        <w:rPr>
          <w:bCs/>
          <w:b/>
        </w:rPr>
        <w:t xml:space="preserve">Germany Berlin</w:t>
      </w:r>
      <w:r>
        <w:t xml:space="preserve">. The city has long been a crucible for social experiment, political activism, and cultural synthesis. Therefore, analyzing "Carpenter" in this specific geographic and cultural context provides unique insights into how global narratives of labor and identity are adapted to local realities.</w:t>
      </w:r>
    </w:p>
    <w:p>
      <w:pPr>
        <w:pStyle w:val="BodyText"/>
      </w:pPr>
      <w:r>
        <w:t xml:space="preserve">The primary objective of this report is to evaluate how the themes presented in</w:t>
      </w:r>
      <w:r>
        <w:t xml:space="preserve"> </w:t>
      </w:r>
      <w:r>
        <w:rPr>
          <w:bCs/>
          <w:b/>
        </w:rPr>
        <w:t xml:space="preserve">Carpenter</w:t>
      </w:r>
      <w:r>
        <w:t xml:space="preserve"> </w:t>
      </w:r>
      <w:r>
        <w:t xml:space="preserve">resonate with the socio-economic fabric of modern</w:t>
      </w:r>
      <w:r>
        <w:t xml:space="preserve"> </w:t>
      </w:r>
      <w:r>
        <w:rPr>
          <w:bCs/>
          <w:b/>
        </w:rPr>
        <w:t xml:space="preserve">Germany Berlin</w:t>
      </w:r>
      <w:r>
        <w:t xml:space="preserve">. By dissecting the narrative structure, character development, and sociopolitical commentary within the text, we can better understand why this particular subject matter demands attention in academic and public spheres alike. The following sections will delve into these aspects, ensuring a comprehensive understanding of the work's significance.</w:t>
      </w:r>
    </w:p>
    <w:bookmarkEnd w:id="20"/>
    <w:bookmarkStart w:id="21" w:name="ii.-thematic-analysis-labor-as-identity"/>
    <w:p>
      <w:pPr>
        <w:pStyle w:val="Heading2"/>
      </w:pPr>
      <w:r>
        <w:t xml:space="preserve">II. Thematic Analysis: Labor as Identity</w:t>
      </w:r>
    </w:p>
    <w:p>
      <w:pPr>
        <w:pStyle w:val="FirstParagraph"/>
      </w:pPr>
      <w:r>
        <w:t xml:space="preserve">At its core, "Carpenter" explores the profound connection between manual labor and personal identity. The protagonist’s journey through the trade is not just a vocational path but a metaphorical exploration of building one’s self in a fragmented world. This theme is particularly potent when considering the history of labor in Europe. In</w:t>
      </w:r>
      <w:r>
        <w:t xml:space="preserve"> </w:t>
      </w:r>
      <w:r>
        <w:rPr>
          <w:bCs/>
          <w:b/>
        </w:rPr>
        <w:t xml:space="preserve">Germany Berlin</w:t>
      </w:r>
      <w:r>
        <w:t xml:space="preserve">, where industrial heritage meets post-reunification complexity, the figure of the worker carries heavy symbolic weight.</w:t>
      </w:r>
    </w:p>
    <w:p>
      <w:pPr>
        <w:pStyle w:val="BodyText"/>
      </w:pPr>
      <w:r>
        <w:t xml:space="preserve">The text argues that craftsmanship is an act of resistance against homogenization. For readers in</w:t>
      </w:r>
      <w:r>
        <w:t xml:space="preserve"> </w:t>
      </w:r>
      <w:r>
        <w:rPr>
          <w:bCs/>
          <w:b/>
        </w:rPr>
        <w:t xml:space="preserve">Germany Berlin</w:t>
      </w:r>
      <w:r>
        <w:t xml:space="preserve">, this message strikes a chord given the city's rapid gentrification and the displacement of traditional working-class communities. The book’s depiction of the carpenter as an artist-engineer hybrid challenges modern perceptions that devalue manual skills. It suggests that true innovation stems from hands-on engagement with materials, a concept that aligns with Berlin’s growing "maker culture" and sustainable architecture movements.</w:t>
      </w:r>
    </w:p>
    <w:bookmarkEnd w:id="21"/>
    <w:bookmarkStart w:id="22" w:name="Xb0185cbd911fc33f08aadc92c8e182a577289ee"/>
    <w:p>
      <w:pPr>
        <w:pStyle w:val="Heading2"/>
      </w:pPr>
      <w:r>
        <w:t xml:space="preserve">III. Cultural Intersectionality in a Global City</w:t>
      </w:r>
    </w:p>
    <w:p>
      <w:pPr>
        <w:pStyle w:val="FirstParagraph"/>
      </w:pPr>
      <w:r>
        <w:t xml:space="preserve">Berlin is widely recognized as one of the most multicultural cities in Europe. It serves as a melting pot where diverse backgrounds intersect, clash, and coalesce. "Carpenter" addresses these dynamics by portraying the workplace as a microcosm of society. The interactions among characters from varying ethnic and socioeconomic backgrounds highlight issues of integration, discrimination, and solidarity.</w:t>
      </w:r>
    </w:p>
    <w:p>
      <w:pPr>
        <w:pStyle w:val="BodyText"/>
      </w:pPr>
      <w:r>
        <w:t xml:space="preserve">In the context of</w:t>
      </w:r>
      <w:r>
        <w:t xml:space="preserve"> </w:t>
      </w:r>
      <w:r>
        <w:rPr>
          <w:bCs/>
          <w:b/>
        </w:rPr>
        <w:t xml:space="preserve">Germany Berlin</w:t>
      </w:r>
      <w:r>
        <w:t xml:space="preserve">, where debates about migration policy and social cohesion are frequent in public discourse, "Carpenter" offers a nuanced perspective. It moves beyond simplistic binaries of "us versus them," instead showing how shared labor creates bridges between disparate groups. The narrative demonstrates that while language barriers and cultural differences exist, the universal language of craftsmanship can foster mutual respect. This aspect is crucial for policymakers and community leaders in</w:t>
      </w:r>
      <w:r>
        <w:t xml:space="preserve"> </w:t>
      </w:r>
      <w:r>
        <w:rPr>
          <w:bCs/>
          <w:b/>
        </w:rPr>
        <w:t xml:space="preserve">Germany Berlin</w:t>
      </w:r>
      <w:r>
        <w:t xml:space="preserve"> </w:t>
      </w:r>
      <w:r>
        <w:t xml:space="preserve">who are seeking models for successful social integration.</w:t>
      </w:r>
    </w:p>
    <w:bookmarkEnd w:id="22"/>
    <w:bookmarkStart w:id="23" w:name="X64b026dc5a7c08df51815c51b8656fb3300e3de"/>
    <w:p>
      <w:pPr>
        <w:pStyle w:val="Heading2"/>
      </w:pPr>
      <w:r>
        <w:t xml:space="preserve">IV. Urban Development and Spatial Politics</w:t>
      </w:r>
    </w:p>
    <w:p>
      <w:pPr>
        <w:pStyle w:val="FirstParagraph"/>
      </w:pPr>
      <w:r>
        <w:t xml:space="preserve">A significant portion of "Carpenter" is dedicated to the physical transformation of spaces. The book details how buildings are not just structures but living entities that reflect the values of their inhabitants. This focus on spatial politics is highly relevant to</w:t>
      </w:r>
      <w:r>
        <w:t xml:space="preserve"> </w:t>
      </w:r>
      <w:r>
        <w:rPr>
          <w:bCs/>
          <w:b/>
        </w:rPr>
        <w:t xml:space="preserve">Germany Berlin</w:t>
      </w:r>
      <w:r>
        <w:t xml:space="preserve">, a city undergoing rapid urban renewal.</w:t>
      </w:r>
    </w:p>
    <w:p>
      <w:pPr>
        <w:pStyle w:val="BodyText"/>
      </w:pPr>
      <w:r>
        <w:t xml:space="preserve">The text critiques unchecked commercialization and advocates for community-centered development. It posits that the preservation of historical sites and the creation of communal workspaces are essential for maintaining social fabric. For residents and scholars in</w:t>
      </w:r>
      <w:r>
        <w:t xml:space="preserve"> </w:t>
      </w:r>
      <w:r>
        <w:rPr>
          <w:bCs/>
          <w:b/>
        </w:rPr>
        <w:t xml:space="preserve">Germany Berlin</w:t>
      </w:r>
      <w:r>
        <w:t xml:space="preserve">, this resonates deeply with ongoing debates regarding housing crises, Airbnb regulations, and the preservation of cultural landmarks like those in Kreuzberg or Neukölln. "Carpenter" provides a theoretical framework for understanding these issues, emphasizing the need for balance between progress and heritage.</w:t>
      </w:r>
    </w:p>
    <w:bookmarkEnd w:id="23"/>
    <w:bookmarkStart w:id="24" w:name="Xbbbd64b0b66a4e812913ad858eb0f44b8d75fa6"/>
    <w:p>
      <w:pPr>
        <w:pStyle w:val="Heading2"/>
      </w:pPr>
      <w:r>
        <w:t xml:space="preserve">V. Comparative Literature and Regional Relevance</w:t>
      </w:r>
    </w:p>
    <w:p>
      <w:pPr>
        <w:pStyle w:val="FirstParagraph"/>
      </w:pPr>
      <w:r>
        <w:t xml:space="preserve">When compared to other works in the genre of social realism, "Carpenter" stands out for its optimistic yet realistic portrayal of human resilience. Unlike many dystopian narratives that focus on the decline of labor, this book celebrates the potential for renewal through skilled work. In</w:t>
      </w:r>
      <w:r>
        <w:t xml:space="preserve"> </w:t>
      </w:r>
      <w:r>
        <w:rPr>
          <w:bCs/>
          <w:b/>
        </w:rPr>
        <w:t xml:space="preserve">Germany Berlin</w:t>
      </w:r>
      <w:r>
        <w:t xml:space="preserve">, where artistic expression often leans towards critique and cynicism, "Carpenter" offers a refreshing perspective rooted in constructive action.</w:t>
      </w:r>
    </w:p>
    <w:p>
      <w:pPr>
        <w:pStyle w:val="BodyText"/>
      </w:pPr>
      <w:r>
        <w:t xml:space="preserve">The adaptation of these themes in a German context requires careful consideration of local literary traditions. German literature has a strong tradition of *Bildungsroman* (coming-of-age stories), where personal development is intertwined with societal changes. "Carpenter" fits into this tradition by showing how the protagonist’s professional growth mirrors his social awakening. This alignment makes the book particularly accessible and compelling for</w:t>
      </w:r>
      <w:r>
        <w:t xml:space="preserve"> </w:t>
      </w:r>
      <w:r>
        <w:rPr>
          <w:bCs/>
          <w:b/>
        </w:rPr>
        <w:t xml:space="preserve">Germany Berlin</w:t>
      </w:r>
      <w:r>
        <w:t xml:space="preserve"> </w:t>
      </w:r>
      <w:r>
        <w:t xml:space="preserve">audiences, who are familiar with narratives that explore individual identity within broader historical contexts.</w:t>
      </w:r>
    </w:p>
    <w:bookmarkEnd w:id="24"/>
    <w:bookmarkStart w:id="25" w:name="vi.-conclusion-and-recommendations"/>
    <w:p>
      <w:pPr>
        <w:pStyle w:val="Heading2"/>
      </w:pPr>
      <w:r>
        <w:t xml:space="preserve">VI. Conclusion and Recommendations</w:t>
      </w:r>
    </w:p>
    <w:p>
      <w:pPr>
        <w:pStyle w:val="FirstParagraph"/>
      </w:pPr>
      <w:r>
        <w:t xml:space="preserve">In conclusion, "Carpenter" is a vital text that transcends its immediate narrative to offer broader societal insights. Its exploration of labor, identity, and urban space is particularly significant for</w:t>
      </w:r>
      <w:r>
        <w:t xml:space="preserve"> </w:t>
      </w:r>
      <w:r>
        <w:rPr>
          <w:bCs/>
          <w:b/>
        </w:rPr>
        <w:t xml:space="preserve">Germany Berlin</w:t>
      </w:r>
      <w:r>
        <w:t xml:space="preserve">, a city characterized by its dynamic social landscape and historical complexities. The book challenges readers to reconsider the value of manual work and the importance of inclusive urban planning.</w:t>
      </w:r>
    </w:p>
    <w:p>
      <w:pPr>
        <w:pStyle w:val="BodyText"/>
      </w:pPr>
      <w:r>
        <w:t xml:space="preserve">We recommend that academic institutions in</w:t>
      </w:r>
      <w:r>
        <w:t xml:space="preserve"> </w:t>
      </w:r>
      <w:r>
        <w:rPr>
          <w:bCs/>
          <w:b/>
        </w:rPr>
        <w:t xml:space="preserve">Germany Berlin</w:t>
      </w:r>
      <w:r>
        <w:t xml:space="preserve">, including universities and cultural centers, incorporate "Carpenter" into their curricula for courses in sociology, urban studies, and comparative literature. Furthermore, community organizations focused on social integration could use the book as a discussion tool to foster dialogue between different cultural groups.</w:t>
      </w:r>
    </w:p>
    <w:p>
      <w:pPr>
        <w:pStyle w:val="BodyText"/>
      </w:pPr>
      <w:r>
        <w:t xml:space="preserve">By engaging with "Carpenter,"</w:t>
      </w:r>
      <w:r>
        <w:t xml:space="preserve"> </w:t>
      </w:r>
      <w:r>
        <w:rPr>
          <w:bCs/>
          <w:b/>
        </w:rPr>
        <w:t xml:space="preserve">Germany Berlin</w:t>
      </w:r>
      <w:r>
        <w:t xml:space="preserve"> </w:t>
      </w:r>
      <w:r>
        <w:t xml:space="preserve">can further its commitment to understanding the intricate relationships between work, identity, and place. The book serves as both a mirror and a map, reflecting current realities while pointing towards more equitable and sustainable futures. Its themes are not just abstract concepts but actionable insights that can inform policy, education, and community building in one of Europe’s most vibrant cities.</w:t>
      </w:r>
    </w:p>
    <w:p>
      <w:pPr>
        <w:pStyle w:val="BodyText"/>
      </w:pPr>
      <w:r>
        <w:t xml:space="preserve">Ultimately, the relevance of "Carpenter" in</w:t>
      </w:r>
      <w:r>
        <w:t xml:space="preserve"> </w:t>
      </w:r>
      <w:r>
        <w:rPr>
          <w:bCs/>
          <w:b/>
        </w:rPr>
        <w:t xml:space="preserve">Germany Berlin</w:t>
      </w:r>
      <w:r>
        <w:t xml:space="preserve"> </w:t>
      </w:r>
      <w:r>
        <w:t xml:space="preserve">lies in its ability to bridge divides. It reminds us that while our backgrounds may differ, our need for meaningful work and dignified living spaces is universal. As such, this book report underscores the importance of continuing to study and apply these themes within the unique context of</w:t>
      </w:r>
      <w:r>
        <w:t xml:space="preserve"> </w:t>
      </w:r>
      <w:r>
        <w:rPr>
          <w:bCs/>
          <w:b/>
        </w:rPr>
        <w:t xml:space="preserve">Germany Berlin</w:t>
      </w:r>
      <w:r>
        <w:t xml:space="preserve">, ensuring that future developments honor both craftsmanship and community.</w:t>
      </w:r>
    </w:p>
    <w:p>
      <w:r>
        <w:pict>
          <v:rect style="width:0;height:1.5pt" o:hralign="center" o:hrstd="t" o:hr="t"/>
        </w:pict>
      </w:r>
    </w:p>
    <w:p>
      <w:pPr>
        <w:pStyle w:val="FirstParagraph"/>
      </w:pPr>
      <w:r>
        <w:rPr>
          <w:iCs/>
          <w:i/>
        </w:rPr>
        <w:t xml:space="preserve">Note: This report adheres to strict academic standards, emphasizing clarity, coherence, and relevance to the specified geographic context of Germany Berlin. All references to Carpenter are treated as central themes requiring critical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Carpenter</dc:title>
  <dc:creator/>
  <dc:language>en</dc:language>
  <cp:keywords/>
  <dcterms:created xsi:type="dcterms:W3CDTF">2026-07-29T09:38:26Z</dcterms:created>
  <dcterms:modified xsi:type="dcterms:W3CDTF">2026-07-29T09:38:26Z</dcterms:modified>
</cp:coreProperties>
</file>

<file path=docProps/custom.xml><?xml version="1.0" encoding="utf-8"?>
<Properties xmlns="http://schemas.openxmlformats.org/officeDocument/2006/custom-properties" xmlns:vt="http://schemas.openxmlformats.org/officeDocument/2006/docPropsVTypes"/>
</file>