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India</w:t>
      </w:r>
      <w:r>
        <w:t xml:space="preserve"> </w:t>
      </w:r>
      <w:r>
        <w:t xml:space="preserve">Bangalore</w:t>
      </w:r>
    </w:p>
    <w:bookmarkStart w:id="25" w:name="X3d037428de67c7270c080666f55e04f4040362e"/>
    <w:p>
      <w:pPr>
        <w:pStyle w:val="Heading1"/>
      </w:pPr>
      <w:r>
        <w:t xml:space="preserve">The Art and Legacy of the Carpenter in India Bangalore</w:t>
      </w:r>
    </w:p>
    <w:p>
      <w:pPr>
        <w:pStyle w:val="FirstParagraph"/>
      </w:pPr>
      <w:r>
        <w:rPr>
          <w:bCs/>
          <w:b/>
        </w:rPr>
        <w:t xml:space="preserve">Date:</w:t>
      </w:r>
    </w:p>
    <w:p>
      <w:pPr>
        <w:pStyle w:val="BodyText"/>
      </w:pPr>
    </w:p>
    <w:bookmarkStart w:id="20" w:name="Xa8ec236c53ee88eec18f350bd5508e23ba9ff78"/>
    <w:p>
      <w:pPr>
        <w:pStyle w:val="Heading2"/>
      </w:pPr>
      <w:r>
        <w:t xml:space="preserve">I. Introduction to the Craft Contextualized within India Bangalore’s Urban Landscape.</w:t>
      </w:r>
    </w:p>
    <w:p>
      <w:pPr>
        <w:pStyle w:val="FirstParagraph"/>
      </w:pPr>
      <w:r>
        <w:t xml:space="preserve">. In an era where rapid urbanization often threatens traditional trades, it is crucial to examine the enduring role of the carpenter, particularly in a dynamic metropolis like India Bangalore. This book report synthesizes key themes from recent sociological and historical analyses regarding woodworking traditions. The city of India Bangalore serves as a unique case study because its explosion into a global technology hub has not erased but rather transformed the presence of the traditional carpenter. While automation and prefabricated furniture dominate modern markets, the indigenous skill set remains vital for customization, repair, and cultural preservation.</w:t>
      </w:r>
    </w:p>
    <w:p>
      <w:pPr>
        <w:pStyle w:val="BodyText"/>
      </w:pPr>
      <w:r>
        <w:t xml:space="preserve">The term 'Carpenter' in this context transcends mere labor; it represents a lineage of craftsmanship passed down through generations. In India Bangalore, these artisans are not just builders but custodians of local aesthetic sensibilities. This report argues that the survival of the carpentry trade in this region depends on its ability to adapt to modern demands while retaining core traditional techniques.</w:t>
      </w:r>
    </w:p>
    <w:bookmarkEnd w:id="20"/>
    <w:bookmarkStart w:id="21" w:name="X800ad48fe095132880d7a7b6424a705348c957b"/>
    <w:p>
      <w:pPr>
        <w:pStyle w:val="Heading2"/>
      </w:pPr>
      <w:r>
        <w:t xml:space="preserve">II Historical Evolution and Traditional Techniques</w:t>
      </w:r>
    </w:p>
    <w:p>
      <w:pPr>
        <w:pStyle w:val="FirstParagraph"/>
      </w:pPr>
      <w:r>
        <w:t xml:space="preserve">. To understand the current state, one must look back. Historically, woodworking in South India was deeply intertwined with temple architecture and domestic construction. The book highlights how 'Carpenter' guilds historically organized labor in cities including those within Karnataka. In India Bangalore specifically, older neighborhoods still display intricate woodwork that dates back decades if not centuries.</w:t>
      </w:r>
    </w:p>
    <w:p>
      <w:pPr>
        <w:pStyle w:val="BodyText"/>
      </w:pPr>
      <w:r>
        <w:t xml:space="preserve">Traditional methods emphasize joinery over nails or glue, ensuring longevity and sustainability. This is particularly relevant in the tropical climate of India Bangalore where humidity can affect materials differently than in cooler regions. The carpenter's knowledge of local timber species—such as teak, rosewood, and sandalwood—is unparalleled. These woods are prized not only for their durability but also for their fragrance and resistance to pests.</w:t>
      </w:r>
    </w:p>
    <w:p>
      <w:pPr>
        <w:pStyle w:val="BodyText"/>
      </w:pPr>
      <w:r>
        <w:t xml:space="preserve">The text notes that many master carvers learned their trade through apprenticeship systems known as 'Gurukul' styles within family workshops. This informal education system ensured that intricate designs were preserved accurately across generations, creating a living history embedded in the physical structures of India Bangalore.</w:t>
      </w:r>
    </w:p>
    <w:bookmarkEnd w:id="21"/>
    <w:bookmarkStart w:id="22" w:name="X8911cefd7df8b0dc83c69971d5f86fb6656fa20"/>
    <w:p>
      <w:pPr>
        <w:pStyle w:val="Heading2"/>
      </w:pPr>
      <w:r>
        <w:t xml:space="preserve">III The Modern Challenge: Industrialization vs. Artistry</w:t>
      </w:r>
    </w:p>
    <w:p>
      <w:pPr>
        <w:pStyle w:val="FirstParagraph"/>
      </w:pPr>
      <w:r>
        <w:t xml:space="preserve">. One of the central tensions discussed is between mass-produced furniture and handcrafted pieces. In modern India Bangalore, IKEA-style flat-pack furniture appeals to younger demographics due to its affordability and convenience. However, this shift poses significant challenges for traditional 'Carpenter' businesses.</w:t>
      </w:r>
    </w:p>
    <w:p>
      <w:pPr>
        <w:pStyle w:val="BodyText"/>
      </w:pPr>
      <w:r>
        <w:t xml:space="preserve">The report identifies several issues:</w:t>
      </w:r>
    </w:p>
    <w:p>
      <w:pPr>
        <w:numPr>
          <w:ilvl w:val="0"/>
          <w:numId w:val="1001"/>
        </w:numPr>
        <w:pStyle w:val="Compact"/>
      </w:pPr>
      <w:r>
        <w:t xml:space="preserve">Loss of skilled labor as youth migrate toward IT and service sectors.</w:t>
      </w:r>
    </w:p>
    <w:p>
      <w:pPr>
        <w:numPr>
          <w:ilvl w:val="0"/>
          <w:numId w:val="1001"/>
        </w:numPr>
        <w:pStyle w:val="Compact"/>
      </w:pPr>
      <w:r>
        <w:t xml:space="preserve">Economic pressure from cheaper alternatives imported from other parts of the country or abroad.</w:t>
      </w:r>
    </w:p>
    <w:p>
      <w:pPr>
        <w:numPr>
          <w:ilvl w:val="0"/>
          <w:numId w:val="1001"/>
        </w:numPr>
        <w:pStyle w:val="Compact"/>
      </w:pPr>
      <w:r>
        <w:t xml:space="preserve">A shift in consumer taste away from ornate designs toward minimalist aesthetics.</w:t>
      </w:r>
    </w:p>
    <w:p>
      <w:pPr>
        <w:pStyle w:val="FirstParagraph"/>
      </w:pPr>
      <w:r>
        <w:t xml:space="preserve">. Yet, there is a counter-movement. There is growing appreciation for bespoke furniture among the middle and upper classes in India Bangalore who value uniqueness and sustainability. These customers seek out skilled carvers who can create custom pieces that fit specific spaces—a task difficult for standardized factory products.</w:t>
      </w:r>
    </w:p>
    <w:p>
      <w:pPr>
        <w:pStyle w:val="BodyText"/>
      </w:pPr>
      <w:r>
        <w:t xml:space="preserve">This duality creates a complex market environment where traditional 'Carpenter' workshops must innovate without losing their identity. Some have begun using digital tools like CAD software to design while still employing manual finishing techniques, blending old and new effectively.</w:t>
      </w:r>
    </w:p>
    <w:bookmarkEnd w:id="22"/>
    <w:bookmarkStart w:id="23" w:name="X58d74aa82aee3b9925c6d2b2566930bc997977c"/>
    <w:p>
      <w:pPr>
        <w:pStyle w:val="Heading2"/>
      </w:pPr>
      <w:r>
        <w:t xml:space="preserve">IV Socio-Economic Impact on India Bangalore’s Community</w:t>
      </w:r>
    </w:p>
    <w:p>
      <w:pPr>
        <w:pStyle w:val="FirstParagraph"/>
      </w:pPr>
      <w:r>
        <w:t xml:space="preserve">. Beyond aesthetics, the carpentry trade plays a crucial socio-economic role in India Bangalore. Many families rely on multi-generational workshops as their primary source of income. The decline or transformation of this sector affects not just individual livelihoods but entire communities built around these trades.</w:t>
      </w:r>
    </w:p>
    <w:p>
      <w:pPr>
        <w:pStyle w:val="BodyText"/>
      </w:pPr>
      <w:r>
        <w:t xml:space="preserve">The book emphasizes that policy support is lacking for informal sector workers, including carpenters. Unlike factory workers, many operate out of small homes or rented spaces without formal registration, making them vulnerable to eviction during urban renewal projects common in developing areas of India Bangalore.</w:t>
      </w:r>
    </w:p>
    <w:bookmarkEnd w:id="23"/>
    <w:bookmarkStart w:id="24" w:name="X51914caaab2c3ac3ab3d403251623df2f4b2ec8"/>
    <w:p>
      <w:pPr>
        <w:pStyle w:val="Heading2"/>
      </w:pPr>
      <w:r>
        <w:t xml:space="preserve">V Conclusion: Preserving Heritage for Future Generations</w:t>
      </w:r>
    </w:p>
    <w:p>
      <w:pPr>
        <w:pStyle w:val="FirstParagraph"/>
      </w:pPr>
      <w:r>
        <w:t xml:space="preserve">. In conclusion, this book report underscores the importance of recognizing the 'Carpenter' not merely as a tradesperson but as a cultural icon within India Bangalore’s evolving narrative. While facing numerous challenges, including globalization and technological disruption, their craft remains indispensable for maintaining architectural heritage and supporting local economies.</w:t>
      </w:r>
    </w:p>
    <w:p>
      <w:pPr>
        <w:pStyle w:val="BodyText"/>
      </w:pPr>
      <w:r>
        <w:t xml:space="preserve">Actionable recommendations include:</w:t>
      </w:r>
    </w:p>
    <w:p>
      <w:pPr>
        <w:numPr>
          <w:ilvl w:val="0"/>
          <w:numId w:val="1002"/>
        </w:numPr>
        <w:pStyle w:val="Compact"/>
      </w:pPr>
      <w:r>
        <w:t xml:space="preserve">Establishing artisan cooperatives to negotiate better prices collectively.</w:t>
      </w:r>
    </w:p>
    <w:p>
      <w:pPr>
        <w:numPr>
          <w:ilvl w:val="0"/>
          <w:numId w:val="1002"/>
        </w:numPr>
        <w:pStyle w:val="Compact"/>
      </w:pPr>
      <w:r>
        <w:t xml:space="preserve">Integrating vocational training programs in schools focused on sustainable woodworking techniques.</w:t>
      </w:r>
    </w:p>
    <w:p>
      <w:pPr>
        <w:numPr>
          <w:ilvl w:val="0"/>
          <w:numId w:val="1002"/>
        </w:numPr>
        <w:pStyle w:val="Compact"/>
      </w:pPr>
      <w:r>
        <w:t xml:space="preserve">Promoting tourism experiences that allow visitors to observe traditional 'Carpenter' methods firsthand in heritage sites across India Bangalore.</w:t>
      </w:r>
    </w:p>
    <w:p>
      <w:pPr>
        <w:pStyle w:val="FirstParagraph"/>
      </w:pPr>
      <w:r>
        <w:t xml:space="preserve">. By valuing these skills, we ensure that future generations inherit both tangible artifacts and intangible wisdom essential for balanced urban development. The story of the carpenter in India Bangalore is ultimately one of resilience, adaptation, and enduring beauty amidst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Legacy of the Carpenter in India Bangalore</dc:title>
  <dc:creator/>
  <dc:language>en</dc:language>
  <cp:keywords/>
  <dcterms:created xsi:type="dcterms:W3CDTF">2026-07-29T17:30:59Z</dcterms:created>
  <dcterms:modified xsi:type="dcterms:W3CDTF">2026-07-29T17:30:59Z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