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Critical</w:t>
      </w:r>
      <w:r>
        <w:t xml:space="preserve"> </w:t>
      </w:r>
      <w:r>
        <w:t xml:space="preserve">Book</w:t>
      </w:r>
      <w:r>
        <w:t xml:space="preserve"> </w:t>
      </w:r>
      <w:r>
        <w:t xml:space="preserve">Report</w:t>
      </w:r>
      <w:r>
        <w:t xml:space="preserve"> </w:t>
      </w:r>
      <w:r>
        <w:t xml:space="preserve">for</w:t>
      </w:r>
      <w:r>
        <w:t xml:space="preserve"> </w:t>
      </w:r>
      <w:r>
        <w:t xml:space="preserve">the</w:t>
      </w:r>
      <w:r>
        <w:t xml:space="preserve"> </w:t>
      </w:r>
      <w:r>
        <w:t xml:space="preserve">Mumbai</w:t>
      </w:r>
      <w:r>
        <w:t xml:space="preserve"> </w:t>
      </w:r>
      <w:r>
        <w:t xml:space="preserve">Context</w:t>
      </w:r>
    </w:p>
    <w:bookmarkStart w:id="27" w:name="X1248bf08c2c0bf797fee52f286f109ea6a98058"/>
    <w:p>
      <w:pPr>
        <w:pStyle w:val="Heading1"/>
      </w:pPr>
      <w:r>
        <w:t xml:space="preserve">Carpenter: A Critical Book Report for the Mumbai Context</w:t>
      </w:r>
    </w:p>
    <w:p>
      <w:pPr>
        <w:pStyle w:val="FirstParagraph"/>
      </w:pPr>
      <w:r>
        <w:rPr>
          <w:bCs/>
          <w:b/>
        </w:rPr>
        <w:t xml:space="preserve">Title:</w:t>
      </w:r>
    </w:p>
    <w:p>
      <w:pPr>
        <w:pStyle w:val="BodyText"/>
      </w:pPr>
      <w:r>
        <w:rPr>
          <w:bCs/>
          <w:b/>
        </w:rPr>
        <w:t xml:space="preserve">Date of Report:</w:t>
      </w:r>
      <w:r>
        <w:t xml:space="preserve"> </w:t>
      </w:r>
      <w:r>
        <w:t xml:space="preserve">October 24, 2023</w:t>
      </w:r>
    </w:p>
    <w:p>
      <w:pPr>
        <w:pStyle w:val="BodyText"/>
      </w:pPr>
      <w:r>
        <w:rPr>
          <w:bCs/>
          <w:b/>
        </w:rPr>
        <w:t xml:space="preserve">Distribution Area:</w:t>
      </w:r>
      <w:r>
        <w:t xml:space="preserve"> </w:t>
      </w:r>
      <w:r>
        <w:t xml:space="preserve">India Mumbai</w:t>
      </w:r>
    </w:p>
    <w:bookmarkStart w:id="20" w:name="X661b547d0317d5c67b723c89f16720109863b2d"/>
    <w:p>
      <w:pPr>
        <w:pStyle w:val="Heading2"/>
      </w:pPr>
      <w:r>
        <w:t xml:space="preserve">I. Introduction: The Resonance of Craft in a Modern Metropolis</w:t>
      </w:r>
    </w:p>
    <w:p>
      <w:pPr>
        <w:pStyle w:val="FirstParagraph"/>
      </w:pPr>
      <w:r>
        <w:t xml:space="preserve">In the bustling heart of India's financial capital, Mumbai, there exists a paradoxical relationship with tradition and modernity. This city, often referred to as "Mayanagari" (the City of Illusions), is a place where ancient rituals coexist with high-rise concrete jungles. It is within this unique socio-cultural fabric that the study of</w:t>
      </w:r>
      <w:r>
        <w:t xml:space="preserve"> </w:t>
      </w:r>
      <w:r>
        <w:rPr>
          <w:bCs/>
          <w:b/>
        </w:rPr>
        <w:t xml:space="preserve">Carpenter</w:t>
      </w:r>
      <w:r>
        <w:t xml:space="preserve"> </w:t>
      </w:r>
      <w:r>
        <w:t xml:space="preserve">work finds its most poignant relevance. This book report aims to explore the thematic depth, artisanal significance, and cultural implications associated with carpentry, specifically tailored for an audience in</w:t>
      </w:r>
      <w:r>
        <w:t xml:space="preserve"> </w:t>
      </w:r>
      <w:r>
        <w:rPr>
          <w:bCs/>
          <w:b/>
        </w:rPr>
        <w:t xml:space="preserve">India Mumbai</w:t>
      </w:r>
      <w:r>
        <w:t xml:space="preserve">. The narrative presented here serves not merely as a critique of a craft but as an examination of how manual labor defines identity, heritage, and urban survival in one of the world's most densely populated cities.</w:t>
      </w:r>
    </w:p>
    <w:bookmarkEnd w:id="20"/>
    <w:bookmarkStart w:id="21" w:name="ii.-overview-the-essence-of-carpentry"/>
    <w:p>
      <w:pPr>
        <w:pStyle w:val="Heading2"/>
      </w:pPr>
      <w:r>
        <w:t xml:space="preserve">II. Overview: The Essence of Carpentry</w:t>
      </w:r>
    </w:p>
    <w:p>
      <w:pPr>
        <w:pStyle w:val="FirstParagraph"/>
      </w:pPr>
      <w:r>
        <w:t xml:space="preserve">The subject matter, broadly categorized under the umbrella term "</w:t>
      </w:r>
      <w:r>
        <w:rPr>
          <w:bCs/>
          <w:b/>
        </w:rPr>
        <w:t xml:space="preserve">Carpenter</w:t>
      </w:r>
      <w:r>
        <w:t xml:space="preserve">", delves into the intricate world of woodwork, joinery, and structural integrity. While often dismissed as a rudimentary trade in the age of industrial manufacturing, true carpentry is an art form rooted in precision, patience, and an intimate understanding of materials. The text examines various schools of carpentry ranging from traditional Indian furniture making to modern structural framing. It highlights how the</w:t>
      </w:r>
      <w:r>
        <w:t xml:space="preserve"> </w:t>
      </w:r>
      <w:r>
        <w:rPr>
          <w:bCs/>
          <w:b/>
        </w:rPr>
        <w:t xml:space="preserve">Carpenter</w:t>
      </w:r>
      <w:r>
        <w:t xml:space="preserve"> </w:t>
      </w:r>
      <w:r>
        <w:t xml:space="preserve">is not just a builder but a custodian of spatial aesthetics and functional design.</w:t>
      </w:r>
    </w:p>
    <w:p>
      <w:pPr>
        <w:pStyle w:val="BodyText"/>
      </w:pPr>
      <w:r>
        <w:t xml:space="preserve">The report emphasizes that carpentry is universal, yet it manifests differently across cultures. In the West, it may refer to house framing; in India, particularly in Maharashtra, it encompasses everything from intricately carved doorways of heritage havelis to the lightweight furniture required for small Mumbai apartments. This duality is central to understanding the value of the craft.</w:t>
      </w:r>
    </w:p>
    <w:bookmarkEnd w:id="21"/>
    <w:bookmarkStart w:id="22" w:name="X1fe99c6ff0da4198af0083eac97032912370f96"/>
    <w:p>
      <w:pPr>
        <w:pStyle w:val="Heading2"/>
      </w:pPr>
      <w:r>
        <w:t xml:space="preserve">III. Contextual Analysis: Carpentry in India Mumbai</w:t>
      </w:r>
    </w:p>
    <w:p>
      <w:pPr>
        <w:pStyle w:val="FirstParagraph"/>
      </w:pPr>
      <w:r>
        <w:t xml:space="preserve">To fully appreciate the content, one must contextualize it within</w:t>
      </w:r>
      <w:r>
        <w:t xml:space="preserve"> </w:t>
      </w:r>
      <w:r>
        <w:rPr>
          <w:bCs/>
          <w:b/>
        </w:rPr>
        <w:t xml:space="preserve">India Mumbai</w:t>
      </w:r>
      <w:r>
        <w:t xml:space="preserve">. The city of Mumbai presents a unique challenge for carpenters. Space is a luxury, and durability is a necessity due to the coastal humidity and salty air. Therefore, the book report argues that the modern</w:t>
      </w:r>
      <w:r>
        <w:t xml:space="preserve"> </w:t>
      </w:r>
      <w:r>
        <w:rPr>
          <w:bCs/>
          <w:b/>
        </w:rPr>
        <w:t xml:space="preserve">Carpenter</w:t>
      </w:r>
      <w:r>
        <w:t xml:space="preserve"> </w:t>
      </w:r>
      <w:r>
        <w:t xml:space="preserve">in</w:t>
      </w:r>
      <w:r>
        <w:t xml:space="preserve"> </w:t>
      </w:r>
      <w:r>
        <w:rPr>
          <w:bCs/>
          <w:b/>
        </w:rPr>
        <w:t xml:space="preserve">India Mumbai</w:t>
      </w:r>
      <w:r>
        <w:t xml:space="preserve"> </w:t>
      </w:r>
      <w:r>
        <w:t xml:space="preserve">must be adaptive. They are not just working with wood; they are engineering solutions for compact living spaces.</w:t>
      </w:r>
    </w:p>
    <w:p>
      <w:pPr>
        <w:pStyle w:val="BodyText"/>
      </w:pPr>
      <w:r>
        <w:t xml:space="preserve">"In Mumbai, every square inch counts. The Carpenter here is an architect of the unseen, designing hidden storage in stairs, multifunctional tables in single rooms, and structural resilience against monsoons."</w:t>
      </w:r>
    </w:p>
    <w:bookmarkEnd w:id="22"/>
    <w:bookmarkStart w:id="23" w:name="iv.-key-themes-and-observations"/>
    <w:p>
      <w:pPr>
        <w:pStyle w:val="Heading2"/>
      </w:pPr>
      <w:r>
        <w:t xml:space="preserve">IV. Key Themes and Observations</w:t>
      </w:r>
    </w:p>
    <w:p>
      <w:pPr>
        <w:pStyle w:val="FirstParagraph"/>
      </w:pPr>
      <w:r>
        <w:rPr>
          <w:bCs/>
          <w:b/>
        </w:rPr>
        <w:t xml:space="preserve">A. The Heritage vs. Industry Conflict</w:t>
      </w:r>
      <w:r>
        <w:br/>
      </w:r>
      <w:r>
        <w:t xml:space="preserve">One of the most compelling arguments in the text is the tension between handcrafted carpentry and machine-made alternatives. In neighborhoods like Colaba, Fort, and Bandra, heritage conservation efforts often clash with modern development pressures. The report details how skilled</w:t>
      </w:r>
      <w:r>
        <w:t xml:space="preserve"> </w:t>
      </w:r>
      <w:r>
        <w:rPr>
          <w:bCs/>
          <w:b/>
        </w:rPr>
        <w:t xml:space="preserve">Carpenter</w:t>
      </w:r>
      <w:r>
        <w:t xml:space="preserve"> </w:t>
      </w:r>
      <w:r>
        <w:t xml:space="preserve">artisans are essential for restoring historic buildings that define Mumbai's skyline. Without their expertise in traditional joinery techniques—methods that allow wood to breathe and expand without nails—the city risks losing its architectural soul.</w:t>
      </w:r>
    </w:p>
    <w:p>
      <w:pPr>
        <w:pStyle w:val="BodyText"/>
      </w:pPr>
      <w:r>
        <w:rPr>
          <w:bCs/>
          <w:b/>
        </w:rPr>
        <w:t xml:space="preserve">B. Economic Realities of the Artisan</w:t>
      </w:r>
      <w:r>
        <w:br/>
      </w:r>
      <w:r>
        <w:t xml:space="preserve">The report does not shy away from the economic struggles of carpenters in</w:t>
      </w:r>
      <w:r>
        <w:t xml:space="preserve"> </w:t>
      </w:r>
      <w:r>
        <w:rPr>
          <w:bCs/>
          <w:b/>
        </w:rPr>
        <w:t xml:space="preserve">India Mumbai</w:t>
      </w:r>
      <w:r>
        <w:t xml:space="preserve">. It provides a sociological perspective on how these artisans migrate from rural areas to urban centers, seeking better opportunities. The book highlights the informal nature of their employment, the lack of social security, and yet, their indispensable role in India’s real estate boom. In</w:t>
      </w:r>
      <w:r>
        <w:t xml:space="preserve"> </w:t>
      </w:r>
      <w:r>
        <w:rPr>
          <w:bCs/>
          <w:b/>
        </w:rPr>
        <w:t xml:space="preserve">India Mumbai</w:t>
      </w:r>
      <w:r>
        <w:t xml:space="preserve">, where construction never sleeps, the</w:t>
      </w:r>
      <w:r>
        <w:t xml:space="preserve"> </w:t>
      </w:r>
      <w:r>
        <w:rPr>
          <w:bCs/>
          <w:b/>
        </w:rPr>
        <w:t xml:space="preserve">Carpenter</w:t>
      </w:r>
      <w:r>
        <w:t xml:space="preserve"> </w:t>
      </w:r>
      <w:r>
        <w:t xml:space="preserve">is a silent hero whose labor drives the city's expansion.</w:t>
      </w:r>
    </w:p>
    <w:p>
      <w:pPr>
        <w:pStyle w:val="BodyText"/>
      </w:pPr>
      <w:r>
        <w:rPr>
          <w:bCs/>
          <w:b/>
        </w:rPr>
        <w:t xml:space="preserve">C. Sustainability and Material Science</w:t>
      </w:r>
      <w:r>
        <w:br/>
      </w:r>
      <w:r>
        <w:t xml:space="preserve">Another critical section focuses on sustainability. With growing awareness of environmental issues in urban India, there is a renewed interest in sustainable wood sourcing. The report evaluates how carpenters in</w:t>
      </w:r>
      <w:r>
        <w:t xml:space="preserve"> </w:t>
      </w:r>
      <w:r>
        <w:rPr>
          <w:bCs/>
          <w:b/>
        </w:rPr>
        <w:t xml:space="preserve">India Mumbai</w:t>
      </w:r>
      <w:r>
        <w:t xml:space="preserve"> </w:t>
      </w:r>
      <w:r>
        <w:t xml:space="preserve">are adapting to use reclaimed wood and alternative materials like bamboo composites. This shift is not just an environmental choice but a stylistic one, appealing to the eco-conscious middle and upper classes of Mumbai.</w:t>
      </w:r>
    </w:p>
    <w:bookmarkEnd w:id="23"/>
    <w:bookmarkStart w:id="24" w:name="v.-critical-evaluation"/>
    <w:p>
      <w:pPr>
        <w:pStyle w:val="Heading2"/>
      </w:pPr>
      <w:r>
        <w:t xml:space="preserve">V. Critical Evaluation</w:t>
      </w:r>
    </w:p>
    <w:p>
      <w:pPr>
        <w:pStyle w:val="FirstParagraph"/>
      </w:pPr>
      <w:r>
        <w:t xml:space="preserve">The strength of this analysis lies in its localized approach. Many global studies on carpentry fail to account for the specific climatic and cultural demands of tropical urban environments. By focusing on</w:t>
      </w:r>
      <w:r>
        <w:t xml:space="preserve"> </w:t>
      </w:r>
      <w:r>
        <w:rPr>
          <w:bCs/>
          <w:b/>
        </w:rPr>
        <w:t xml:space="preserve">Carpenter</w:t>
      </w:r>
      <w:r>
        <w:t xml:space="preserve"> </w:t>
      </w:r>
      <w:r>
        <w:t xml:space="preserve">practices in</w:t>
      </w:r>
      <w:r>
        <w:t xml:space="preserve"> </w:t>
      </w:r>
      <w:r>
        <w:rPr>
          <w:bCs/>
          <w:b/>
        </w:rPr>
        <w:t xml:space="preserve">India Mumbai</w:t>
      </w:r>
      <w:r>
        <w:t xml:space="preserve">, the report offers actionable insights for policymakers, urban planners, and artisans alike.</w:t>
      </w:r>
    </w:p>
    <w:p>
      <w:pPr>
        <w:pStyle w:val="BodyText"/>
      </w:pPr>
      <w:r>
        <w:t xml:space="preserve">However, a limitation noted is the scarcity of quantitative data regarding income disparities among carpenters. While qualitative interviews provide rich narrative depth, more statistical evidence would strengthen the argument for policy intervention to improve working conditions in</w:t>
      </w:r>
      <w:r>
        <w:t xml:space="preserve"> </w:t>
      </w:r>
      <w:r>
        <w:rPr>
          <w:bCs/>
          <w:b/>
        </w:rPr>
        <w:t xml:space="preserve">India Mumbai</w:t>
      </w:r>
      <w:r>
        <w:t xml:space="preserve">.</w:t>
      </w:r>
    </w:p>
    <w:bookmarkEnd w:id="24"/>
    <w:bookmarkStart w:id="25" w:name="Xdaa6b4d005a20a30a167c879b5a985d687e3dab"/>
    <w:p>
      <w:pPr>
        <w:pStyle w:val="Heading2"/>
      </w:pPr>
      <w:r>
        <w:t xml:space="preserve">VI. Conclusion: The Future of Craft in a Concrete City</w:t>
      </w:r>
    </w:p>
    <w:p>
      <w:pPr>
        <w:pStyle w:val="FirstParagraph"/>
      </w:pPr>
      <w:r>
        <w:t xml:space="preserve">In conclusion, this book report underscores that carpentry is far more than a trade; it is a vital cultural thread woven into the fabric of daily life in</w:t>
      </w:r>
      <w:r>
        <w:t xml:space="preserve"> </w:t>
      </w:r>
      <w:r>
        <w:rPr>
          <w:bCs/>
          <w:b/>
        </w:rPr>
        <w:t xml:space="preserve">India Mumbai</w:t>
      </w:r>
      <w:r>
        <w:t xml:space="preserve">. The figure of the</w:t>
      </w:r>
      <w:r>
        <w:t xml:space="preserve"> </w:t>
      </w:r>
      <w:r>
        <w:rPr>
          <w:bCs/>
          <w:b/>
        </w:rPr>
        <w:t xml:space="preserve">Carpenter</w:t>
      </w:r>
      <w:r>
        <w:t xml:space="preserve"> </w:t>
      </w:r>
      <w:r>
        <w:t xml:space="preserve">represents resilience, creativity, and adaptability. As Mumbai continues to evolve into a smart city with green initiatives, the role of the skilled artisan will only grow more significant. They are the bridge between India’s rich historical past and its dynamic future.</w:t>
      </w:r>
    </w:p>
    <w:p>
      <w:pPr>
        <w:pStyle w:val="BodyText"/>
      </w:pPr>
      <w:r>
        <w:t xml:space="preserve">For students of urban planning, sociology, or vocational studies in</w:t>
      </w:r>
      <w:r>
        <w:t xml:space="preserve"> </w:t>
      </w:r>
      <w:r>
        <w:rPr>
          <w:bCs/>
          <w:b/>
        </w:rPr>
        <w:t xml:space="preserve">India Mumbai</w:t>
      </w:r>
      <w:r>
        <w:t xml:space="preserve">, understanding the nuances of carpentry is essential. It offers a lens through which to view class dynamics, heritage conservation, and sustainable development. The report ultimately calls for greater respect and institutional support for carpenters, recognizing that without their skilled hands, the wooden soul of Mumbai’s homes and heritage sites would vanish.</w:t>
      </w:r>
    </w:p>
    <w:bookmarkEnd w:id="25"/>
    <w:bookmarkStart w:id="26" w:name="vii.-recommendations"/>
    <w:p>
      <w:pPr>
        <w:pStyle w:val="Heading2"/>
      </w:pPr>
      <w:r>
        <w:t xml:space="preserve">VII. Recommendations</w:t>
      </w:r>
    </w:p>
    <w:p>
      <w:pPr>
        <w:numPr>
          <w:ilvl w:val="0"/>
          <w:numId w:val="1001"/>
        </w:numPr>
        <w:pStyle w:val="Compact"/>
      </w:pPr>
      <w:r>
        <w:rPr>
          <w:bCs/>
          <w:b/>
        </w:rPr>
        <w:t xml:space="preserve">Educational Integration:</w:t>
      </w:r>
      <w:r>
        <w:t xml:space="preserve"> </w:t>
      </w:r>
      <w:r>
        <w:t xml:space="preserve">Incorporate modules on traditional carpentry in urban design curricula in Mumbai universities.</w:t>
      </w:r>
    </w:p>
    <w:p>
      <w:pPr>
        <w:numPr>
          <w:ilvl w:val="0"/>
          <w:numId w:val="1001"/>
        </w:numPr>
        <w:pStyle w:val="Compact"/>
      </w:pPr>
      <w:r>
        <w:rPr>
          <w:bCs/>
          <w:b/>
        </w:rPr>
        <w:t xml:space="preserve">Skill Development:</w:t>
      </w:r>
      <w:r>
        <w:t xml:space="preserve"> </w:t>
      </w:r>
      <w:r>
        <w:t xml:space="preserve">Establish workshops in local wards of India Mumbai to train young artisans in modern, sustainable techniques.</w:t>
      </w:r>
    </w:p>
    <w:p>
      <w:pPr>
        <w:numPr>
          <w:ilvl w:val="0"/>
          <w:numId w:val="1001"/>
        </w:numPr>
        <w:pStyle w:val="Compact"/>
      </w:pPr>
      <w:r>
        <w:rPr>
          <w:bCs/>
          <w:b/>
        </w:rPr>
        <w:t xml:space="preserve">Cultural Preservation:</w:t>
      </w:r>
      <w:r>
        <w:t xml:space="preserve"> </w:t>
      </w:r>
      <w:r>
        <w:t xml:space="preserve">Create digital archives documenting the unique joinery styles specific to Maharashtra’s architectural heritage.</w:t>
      </w:r>
    </w:p>
    <w:p>
      <w:pPr>
        <w:pStyle w:val="FirstParagraph"/>
      </w:pPr>
      <w:r>
        <w:t xml:space="preserve">This document serves as a testament to the enduring importance of the Carpenter in shaping not just structures, but communities in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Critical Book Report for the Mumbai Context</dc:title>
  <dc:creator/>
  <dc:language>en</dc:language>
  <cp:keywords/>
  <dcterms:created xsi:type="dcterms:W3CDTF">2026-07-29T12:41:59Z</dcterms:created>
  <dcterms:modified xsi:type="dcterms:W3CDTF">2026-07-29T12:41:59Z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