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Carpenter’s</w:t>
      </w:r>
      <w:r>
        <w:t xml:space="preserve"> </w:t>
      </w:r>
      <w:r>
        <w:t xml:space="preserve">Legacy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Baghdad</w:t>
      </w:r>
    </w:p>
    <w:bookmarkStart w:id="26" w:name="X9dcd1d8f1cfeeeda6311479922e496c954609d8"/>
    <w:p>
      <w:pPr>
        <w:pStyle w:val="Heading1"/>
      </w:pPr>
      <w:r>
        <w:t xml:space="preserve">A Book Report on the Craft of the Carpenter as it Relates to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Community Development Officers, Cultural Heritage Division</w:t>
      </w:r>
      <w:r>
        <w:br/>
      </w:r>
      <w:r>
        <w:rPr>
          <w:bCs/>
          <w:b/>
        </w:rPr>
        <w:t xml:space="preserve">From:</w:t>
      </w:r>
      <w:r>
        <w:t xml:space="preserve"> </w:t>
      </w:r>
      <w:r>
        <w:t xml:space="preserve">Research Analyst</w:t>
      </w:r>
      <w:r>
        <w:br/>
      </w:r>
      <w:r>
        <w:rPr>
          <w:iCs/>
          <w:i/>
        </w:rPr>
        <w:t xml:space="preserve">Note: This book report serves as a comprehensive analysis of literature concerning traditional woodworking techniques, with a specific focus on their historical and cultural significance within the urban landscape and social fabric of Iraq Baghdad. The document aims to bridge the gap between ancient artisanal knowledge and modern reconstruction efforts.</w:t>
      </w:r>
    </w:p>
    <w:bookmarkStart w:id="20" w:name="Xa2ea87effb89988ac1e9373724ef841f2188ecb"/>
    <w:p>
      <w:pPr>
        <w:pStyle w:val="Heading2"/>
      </w:pPr>
      <w:r>
        <w:t xml:space="preserve">1. Introduction: The Symbolism of the Carpenter</w:t>
      </w:r>
    </w:p>
    <w:p>
      <w:pPr>
        <w:pStyle w:val="FirstParagraph"/>
      </w:pPr>
      <w:r>
        <w:t xml:space="preserve">In analyzing various texts regarding traditional craftsmanship, one figure emerges as a symbol of resilience, creation, and structural integrity:</w:t>
      </w:r>
      <w:r>
        <w:t xml:space="preserve"> </w:t>
      </w:r>
      <w:r>
        <w:t xml:space="preserve">Carpenter</w:t>
      </w:r>
      <w:r>
        <w:t xml:space="preserve">. While the term may evoke religious or metaphorical imagery in broader Western literature, in the context of Middle Eastern history and specifically within</w:t>
      </w:r>
      <w:r>
        <w:t xml:space="preserve"> </w:t>
      </w:r>
      <w:r>
        <w:rPr>
          <w:bCs/>
          <w:b/>
        </w:rPr>
        <w:t xml:space="preserve">Iraq Baghdad</w:t>
      </w:r>
      <w:r>
        <w:t xml:space="preserve">, it refers to the tangible, skilled labor that built homes, mosques schools and public infrastructure. This report explores how literature on carpentry is not merely a technical manual but a narrative of survival and cultural preservation. The</w:t>
      </w:r>
      <w:r>
        <w:t xml:space="preserve"> </w:t>
      </w:r>
      <w:r>
        <w:t xml:space="preserve">Carpenter</w:t>
      </w:r>
      <w:r>
        <w:t xml:space="preserve"> </w:t>
      </w:r>
      <w:r>
        <w:t xml:space="preserve">is portrayed not just as a worker, but as an architect of daily life in one of the world’s oldest continuously inhabited cities.</w:t>
      </w:r>
    </w:p>
    <w:p>
      <w:pPr>
        <w:pStyle w:val="BodyText"/>
      </w:pPr>
      <w:r>
        <w:t xml:space="preserve">The primary source texts analyzed for this report include historical accounts from the Abbasid era, contemporary sociological studies on post-conflict reconstruction in</w:t>
      </w:r>
      <w:r>
        <w:t xml:space="preserve"> </w:t>
      </w:r>
      <w:r>
        <w:rPr>
          <w:bCs/>
          <w:b/>
        </w:rPr>
        <w:t xml:space="preserve">Iraq Baghdad</w:t>
      </w:r>
      <w:r>
        <w:t xml:space="preserve">, and technical manuals on traditional Mesopotamian woodworking. The central thesis is that the craft of carpentry is deeply intertwined with the identity of</w:t>
      </w:r>
      <w:r>
        <w:t xml:space="preserve"> </w:t>
      </w:r>
      <w:r>
        <w:rPr>
          <w:bCs/>
          <w:b/>
        </w:rPr>
        <w:t xml:space="preserve">Iraq Baghdad</w:t>
      </w:r>
      <w:r>
        <w:t xml:space="preserve">, serving as a physical manifestation of its rich history and a practical tool for its future recovery.</w:t>
      </w:r>
    </w:p>
    <w:bookmarkEnd w:id="20"/>
    <w:bookmarkStart w:id="21" w:name="X4603558c8563390d0c569c2f8aa4082c6618a90"/>
    <w:p>
      <w:pPr>
        <w:pStyle w:val="Heading2"/>
      </w:pPr>
      <w:r>
        <w:t xml:space="preserve">2. Historical Context: Woodwork in Ancient and Medieval Iraq Baghdad</w:t>
      </w:r>
    </w:p>
    <w:p>
      <w:pPr>
        <w:pStyle w:val="FirstParagraph"/>
      </w:pPr>
      <w:r>
        <w:t xml:space="preserve">The literature extensively details how</w:t>
      </w:r>
      <w:r>
        <w:t xml:space="preserve"> </w:t>
      </w:r>
      <w:r>
        <w:rPr>
          <w:bCs/>
          <w:b/>
        </w:rPr>
        <w:t xml:space="preserve">Iraq Baghdad</w:t>
      </w:r>
      <w:r>
        <w:t xml:space="preserve">, during the height of the Islamic Golden Age, was a hub for trade and craftsmanship. Wood was a precious commodity in this arid region, making the role of the</w:t>
      </w:r>
      <w:r>
        <w:t xml:space="preserve"> </w:t>
      </w:r>
      <w:r>
        <w:t xml:space="preserve">Carpenter</w:t>
      </w:r>
      <w:r>
        <w:t xml:space="preserve"> </w:t>
      </w:r>
      <w:r>
        <w:t xml:space="preserve">exceptionally prestigious. Books on architectural history highlight that many of Baghdad’s most iconic structures—including wooden lattices (mashrabiya), intricate ceilings, and doors—were crafted by master carpenters who traveled from across the empire.</w:t>
      </w:r>
    </w:p>
    <w:p>
      <w:pPr>
        <w:pStyle w:val="BodyText"/>
      </w:pPr>
      <w:r>
        <w:t xml:space="preserve">One key finding from the reviewed texts is the use of local materials such as palm fronds and imported woods like teak and cedar. The</w:t>
      </w:r>
      <w:r>
        <w:t xml:space="preserve"> </w:t>
      </w:r>
      <w:r>
        <w:t xml:space="preserve">Carpenter</w:t>
      </w:r>
      <w:r>
        <w:t xml:space="preserve"> </w:t>
      </w:r>
      <w:r>
        <w:t xml:space="preserve">in</w:t>
      </w:r>
      <w:r>
        <w:t xml:space="preserve"> </w:t>
      </w:r>
      <w:r>
        <w:rPr>
          <w:bCs/>
          <w:b/>
        </w:rPr>
        <w:t xml:space="preserve">Iraq Baghdad</w:t>
      </w:r>
      <w:r>
        <w:t xml:space="preserve"> </w:t>
      </w:r>
      <w:r>
        <w:t xml:space="preserve">was required to be versatile, adapting to both humid conditions near the Tigris River and dry desert climates. Historical records suggest that carpentry guilds were highly organized, ensuring quality control and the transmission of knowledge from father to son. This lineage of skill is a recurring theme in literature discussing cultural heritage in</w:t>
      </w:r>
      <w:r>
        <w:t xml:space="preserve"> </w:t>
      </w:r>
      <w:r>
        <w:rPr>
          <w:bCs/>
          <w:b/>
        </w:rPr>
        <w:t xml:space="preserve">Iraq Baghdad</w:t>
      </w:r>
      <w:r>
        <w:t xml:space="preserve">, emphasizing that craftsmanship is a form of living history.</w:t>
      </w:r>
    </w:p>
    <w:bookmarkEnd w:id="21"/>
    <w:bookmarkStart w:id="22" w:name="X47c59e7a08aa9cdd13d3291ad64b66d8c870e68"/>
    <w:p>
      <w:pPr>
        <w:pStyle w:val="Heading2"/>
      </w:pPr>
      <w:r>
        <w:t xml:space="preserve">3. The Carpenter as a Cultural Icon in Iraq Baghdad Literature</w:t>
      </w:r>
    </w:p>
    <w:p>
      <w:pPr>
        <w:pStyle w:val="FirstParagraph"/>
      </w:pPr>
      <w:r>
        <w:t xml:space="preserve">Beyond technical manuals, literary works and oral histories from</w:t>
      </w:r>
      <w:r>
        <w:t xml:space="preserve"> </w:t>
      </w:r>
      <w:r>
        <w:rPr>
          <w:bCs/>
          <w:b/>
        </w:rPr>
        <w:t xml:space="preserve">Iraq Baghdad</w:t>
      </w:r>
      <w:r>
        <w:t xml:space="preserve"> </w:t>
      </w:r>
      <w:r>
        <w:t xml:space="preserve">often feature the</w:t>
      </w:r>
      <w:r>
        <w:t xml:space="preserve"> </w:t>
      </w:r>
      <w:r>
        <w:t xml:space="preserve">Carpenter</w:t>
      </w:r>
      <w:r>
        <w:t xml:space="preserve"> </w:t>
      </w:r>
      <w:r>
        <w:t xml:space="preserve">as a character embodying patience and precision. In folklore and anecdotal literature, the carpenter is often depicted as a wise figure who understands the "bones" of a house, much like he understands the bones of society. This metaphorical interpretation is crucial for understanding community dynamics in</w:t>
      </w:r>
      <w:r>
        <w:t xml:space="preserve"> </w:t>
      </w:r>
      <w:r>
        <w:rPr>
          <w:bCs/>
          <w:b/>
        </w:rPr>
        <w:t xml:space="preserve">Iraq Baghdad</w:t>
      </w:r>
      <w:r>
        <w:t xml:space="preserve">.</w:t>
      </w:r>
    </w:p>
    <w:p>
      <w:pPr>
        <w:pStyle w:val="BodyText"/>
      </w:pPr>
      <w:r>
        <w:t xml:space="preserve">For instance, local narratives describe how neighborhood carpenters were not only builders but also mediators and advisors. They observed family structures through the furniture they built and homes they repaired. In this sense, the</w:t>
      </w:r>
      <w:r>
        <w:t xml:space="preserve"> </w:t>
      </w:r>
      <w:r>
        <w:t xml:space="preserve">Carpenter</w:t>
      </w:r>
      <w:r>
        <w:t xml:space="preserve"> </w:t>
      </w:r>
      <w:r>
        <w:t xml:space="preserve">in</w:t>
      </w:r>
      <w:r>
        <w:t xml:space="preserve"> </w:t>
      </w:r>
      <w:r>
        <w:rPr>
          <w:bCs/>
          <w:b/>
        </w:rPr>
        <w:t xml:space="preserve">Iraq Baghdad</w:t>
      </w:r>
      <w:r>
        <w:t xml:space="preserve"> </w:t>
      </w:r>
      <w:r>
        <w:t xml:space="preserve">is a social anchor. Literature from former residents of Baghdad often expresses nostalgia for these community hubs, where stories were shared over sawdust and wood shavings. This emotional connection to the craft highlights why preserving carpentry traditions is vital for the psychological well-being and cultural continuity of</w:t>
      </w:r>
      <w:r>
        <w:t xml:space="preserve"> </w:t>
      </w:r>
      <w:r>
        <w:rPr>
          <w:bCs/>
          <w:b/>
        </w:rPr>
        <w:t xml:space="preserve">Iraq Baghdad</w:t>
      </w:r>
      <w:r>
        <w:t xml:space="preserve">.</w:t>
      </w:r>
    </w:p>
    <w:bookmarkEnd w:id="22"/>
    <w:bookmarkStart w:id="23" w:name="Xb9dace029f23222cdcbc2be60741490339fbbb3"/>
    <w:p>
      <w:pPr>
        <w:pStyle w:val="Heading2"/>
      </w:pPr>
      <w:r>
        <w:t xml:space="preserve">4. Modern Challenges: The Decline and Resurgence of Carpentry in Iraq Baghdad</w:t>
      </w:r>
    </w:p>
    <w:p>
      <w:pPr>
        <w:pStyle w:val="FirstParagraph"/>
      </w:pPr>
      <w:r>
        <w:t xml:space="preserve">A significant portion of contemporary literature focuses on the challenges faced by traditional carpenters in</w:t>
      </w:r>
      <w:r>
        <w:t xml:space="preserve"> </w:t>
      </w:r>
      <w:r>
        <w:rPr>
          <w:bCs/>
          <w:b/>
        </w:rPr>
        <w:t xml:space="preserve">Iraq Baghdad</w:t>
      </w:r>
      <w:r>
        <w:t xml:space="preserve">. Decades of conflict, sanctions, and rapid modernization have threatened the survival of this craft. Many master</w:t>
      </w:r>
      <w:r>
        <w:t xml:space="preserve"> </w:t>
      </w:r>
      <w:r>
        <w:t xml:space="preserve">Carpenter</w:t>
      </w:r>
      <w:r>
        <w:t xml:space="preserve">s have passed away without passing their trade to apprentices, leading to a "skills gap" in</w:t>
      </w:r>
      <w:r>
        <w:t xml:space="preserve"> </w:t>
      </w:r>
      <w:r>
        <w:rPr>
          <w:bCs/>
          <w:b/>
        </w:rPr>
        <w:t xml:space="preserve">Iraq Baghdad</w:t>
      </w:r>
      <w:r>
        <w:t xml:space="preserve">.</w:t>
      </w:r>
    </w:p>
    <w:p>
      <w:pPr>
        <w:pStyle w:val="BodyText"/>
      </w:pPr>
      <w:r>
        <w:t xml:space="preserve">However, recent books on post-war reconstruction emphasize a resurgence of interest in traditional methods. There is a growing recognition that using locally sourced wood and traditional carpentry techniques can be more sustainable and culturally appropriate than importing modern construction materials. In</w:t>
      </w:r>
      <w:r>
        <w:t xml:space="preserve"> </w:t>
      </w:r>
      <w:r>
        <w:rPr>
          <w:bCs/>
          <w:b/>
        </w:rPr>
        <w:t xml:space="preserve">Iraq Baghdad</w:t>
      </w:r>
      <w:r>
        <w:t xml:space="preserve">, there are now initiatives aimed at training young people in the arts of the</w:t>
      </w:r>
      <w:r>
        <w:t xml:space="preserve"> </w:t>
      </w:r>
      <w:r>
        <w:t xml:space="preserve">Carpenter</w:t>
      </w:r>
      <w:r>
        <w:t xml:space="preserve">. These programs are not just about teaching how to cut wood; they are about instilling pride in a heritage that has endured through centuries of change. Literature from these programs often highlights the therapeutic value of woodworking for youth affected by conflict, reinforcing the idea that the</w:t>
      </w:r>
      <w:r>
        <w:t xml:space="preserve"> </w:t>
      </w:r>
      <w:r>
        <w:t xml:space="preserve">Carpenter</w:t>
      </w:r>
      <w:r>
        <w:t xml:space="preserve">’s tools can heal as well as build.</w:t>
      </w:r>
    </w:p>
    <w:bookmarkEnd w:id="23"/>
    <w:bookmarkStart w:id="24" w:name="X2f2c89f4e9ccc2a168a8f7b6742548182bf7d84"/>
    <w:p>
      <w:pPr>
        <w:pStyle w:val="Heading2"/>
      </w:pPr>
      <w:r>
        <w:t xml:space="preserve">5. Technical Analysis: Traditional Techniques Relevant to Iraq Baghdad</w:t>
      </w:r>
    </w:p>
    <w:p>
      <w:pPr>
        <w:pStyle w:val="FirstParagraph"/>
      </w:pPr>
      <w:r>
        <w:t xml:space="preserve">This section summarizes key technical takeaways from the reviewed texts that are directly applicable to current projects in</w:t>
      </w:r>
      <w:r>
        <w:t xml:space="preserve"> </w:t>
      </w:r>
      <w:r>
        <w:rPr>
          <w:bCs/>
          <w:b/>
        </w:rPr>
        <w:t xml:space="preserve">Iraq Baghdad</w:t>
      </w:r>
      <w:r>
        <w:t xml:space="preserve">:</w:t>
      </w:r>
    </w:p>
    <w:p>
      <w:pPr>
        <w:numPr>
          <w:ilvl w:val="0"/>
          <w:numId w:val="1001"/>
        </w:numPr>
        <w:pStyle w:val="Compact"/>
      </w:pPr>
      <w:r>
        <w:rPr>
          <w:bCs/>
          <w:b/>
        </w:rPr>
        <w:t xml:space="preserve">Palm Wood Utilization:</w:t>
      </w:r>
      <w:r>
        <w:t xml:space="preserve"> </w:t>
      </w:r>
      <w:r>
        <w:t xml:space="preserve">The literature extensively documents how date palm wood, abundant in and around</w:t>
      </w:r>
    </w:p>
    <w:p>
      <w:pPr>
        <w:numPr>
          <w:ilvl w:val="0"/>
          <w:numId w:val="1000"/>
        </w:numPr>
        <w:pStyle w:val="Compact"/>
      </w:pPr>
      <w:r>
        <w:t xml:space="preserve">Iraq Baghdad, can be treated and used for lightweight structures, furniture, and decorative elements. The</w:t>
      </w:r>
      <w:r>
        <w:t xml:space="preserve"> </w:t>
      </w:r>
      <w:r>
        <w:t xml:space="preserve">Carpenter</w:t>
      </w:r>
      <w:r>
        <w:t xml:space="preserve"> </w:t>
      </w:r>
      <w:r>
        <w:t xml:space="preserve">must know specific drying techniques to prevent warping in the local climate.</w:t>
      </w:r>
    </w:p>
    <w:p>
      <w:pPr>
        <w:numPr>
          <w:ilvl w:val="0"/>
          <w:numId w:val="1001"/>
        </w:numPr>
        <w:pStyle w:val="Compact"/>
      </w:pPr>
      <w:r>
        <w:rPr>
          <w:bCs/>
          <w:b/>
        </w:rPr>
        <w:t xml:space="preserve">Dovetail Joinery without Nails:</w:t>
      </w:r>
      <w:r>
        <w:t xml:space="preserve"> </w:t>
      </w:r>
      <w:r>
        <w:t xml:space="preserve">Traditional texts emphasize the use of interlocking wood joints. This technique is highlighted as a symbol of durability and self-reliance, crucial for rebuilding efforts in</w:t>
      </w:r>
    </w:p>
    <w:p>
      <w:pPr>
        <w:numPr>
          <w:ilvl w:val="0"/>
          <w:numId w:val="1000"/>
        </w:numPr>
        <w:pStyle w:val="Compact"/>
      </w:pPr>
      <w:r>
        <w:t xml:space="preserve">Iraq Baghdad where supply chains may be unstable.</w:t>
      </w:r>
    </w:p>
    <w:p>
      <w:pPr>
        <w:numPr>
          <w:ilvl w:val="0"/>
          <w:numId w:val="1001"/>
        </w:numPr>
        <w:pStyle w:val="Compact"/>
      </w:pPr>
      <w:r>
        <w:rPr>
          <w:bCs/>
          <w:b/>
        </w:rPr>
        <w:t xml:space="preserve">Ornamental Carving:</w:t>
      </w:r>
      <w:r>
        <w:t xml:space="preserve"> </w:t>
      </w:r>
      <w:r>
        <w:t xml:space="preserve">Books on Islamic art detail how carpenters in</w:t>
      </w:r>
    </w:p>
    <w:p>
      <w:pPr>
        <w:numPr>
          <w:ilvl w:val="0"/>
          <w:numId w:val="1000"/>
        </w:numPr>
        <w:pStyle w:val="Compact"/>
      </w:pPr>
      <w:r>
        <w:t xml:space="preserve">Iraq Baghdad integrated geometric patterns into their work. This aesthetic is currently being revived to restore historical accuracy to renovated sites in the city.</w:t>
      </w:r>
    </w:p>
    <w:bookmarkEnd w:id="24"/>
    <w:bookmarkStart w:id="25" w:name="section"/>
    <w:p>
      <w:pPr>
        <w:pStyle w:val="Heading2"/>
      </w:pPr>
    </w:p>
    <w:p>
      <w:pPr>
        <w:pStyle w:val="FirstParagraph"/>
      </w:pPr>
      <w:r>
        <w:t xml:space="preserve">In conclusion, this book report demonstrates that the role of the</w:t>
      </w:r>
      <w:r>
        <w:t xml:space="preserve"> </w:t>
      </w:r>
      <w:r>
        <w:t xml:space="preserve">Carpenter</w:t>
      </w:r>
      <w:r>
        <w:t xml:space="preserve"> </w:t>
      </w:r>
      <w:r>
        <w:t xml:space="preserve">is far more than a trade; it is a cornerstone of cultural identity in</w:t>
      </w:r>
      <w:r>
        <w:t xml:space="preserve"> </w:t>
      </w:r>
      <w:r>
        <w:rPr>
          <w:bCs/>
          <w:b/>
        </w:rPr>
        <w:t xml:space="preserve">Iraq Baghdad</w:t>
      </w:r>
      <w:r>
        <w:t xml:space="preserve">. From ancient Abbasid palaces to modern reconstruction sites, the craft connects past and present. The literature reviewed underscores that preserving this knowledge is essential for maintaining the unique character of</w:t>
      </w:r>
    </w:p>
    <w:p>
      <w:pPr>
        <w:pStyle w:val="BodyText"/>
      </w:pPr>
      <w:r>
        <w:t xml:space="preserve">Iraq Baghdad.</w:t>
      </w:r>
    </w:p>
    <w:p>
      <w:pPr>
        <w:pStyle w:val="BodyText"/>
      </w:pPr>
      <w:r>
        <w:t xml:space="preserve">As we look toward the future, supporting carpentry programs in</w:t>
      </w:r>
    </w:p>
    <w:p>
      <w:pPr>
        <w:pStyle w:val="BodyText"/>
      </w:pPr>
      <w:r>
        <w:t xml:space="preserve">Iraq Baghdad is an investment in stability, culture, and community cohesion. The</w:t>
      </w:r>
      <w:r>
        <w:t xml:space="preserve"> </w:t>
      </w:r>
      <w:r>
        <w:t xml:space="preserve">Carpenter</w:t>
      </w:r>
      <w:r>
        <w:t xml:space="preserve"> </w:t>
      </w:r>
      <w:r>
        <w:t xml:space="preserve">remains a vital figure in the narrative of this historic city. By honoring and teaching these traditions, we ensure that the physical structures of</w:t>
      </w:r>
    </w:p>
    <w:p>
      <w:pPr>
        <w:pStyle w:val="BodyText"/>
      </w:pPr>
      <w:r>
        <w:t xml:space="preserve">Iraq Baghdad reflect its deep historical roots while serving the needs of its modern inhabitants.</w:t>
      </w:r>
    </w:p>
    <w:p>
      <w:pPr>
        <w:pStyle w:val="BodyText"/>
      </w:pPr>
      <w:r>
        <w:rPr>
          <w:bCs/>
          <w:b/>
        </w:rPr>
        <w:t xml:space="preserve">Recommendation:</w:t>
      </w:r>
      <w:r>
        <w:t xml:space="preserve"> </w:t>
      </w:r>
      <w:r>
        <w:t xml:space="preserve">It is recommended that future development projects in</w:t>
      </w:r>
    </w:p>
    <w:p>
      <w:pPr>
        <w:pStyle w:val="BodyText"/>
      </w:pPr>
      <w:r>
        <w:t xml:space="preserve">Iraq Baghdad prioritize partnerships with local carpentry guilds and incorporate traditional woodworking techniques wherever feasible. This will not only reduce costs but also enhance community acceptance and pride in reconstruction efforts.</w:t>
      </w:r>
    </w:p>
    <w:p>
      <w:pPr>
        <w:pStyle w:val="BodyText"/>
      </w:pPr>
      <w:r>
        <w:t xml:space="preserve">© 2023 Cultural Heritage Research Institute. All Rights Reserved.</w:t>
      </w:r>
      <w:r>
        <w:br/>
      </w:r>
      <w:r>
        <w:t xml:space="preserve">Prepared for distribution in Iraq Baghdad.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Carpenter’s Legacy in the Context of Iraq Baghdad</dc:title>
  <dc:creator/>
  <dc:language>en</dc:language>
  <cp:keywords/>
  <dcterms:created xsi:type="dcterms:W3CDTF">2026-07-29T17:58:17Z</dcterms:created>
  <dcterms:modified xsi:type="dcterms:W3CDTF">2026-07-29T17:58:17Z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