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Book</w:t>
      </w:r>
      <w:r>
        <w:t xml:space="preserve"> </w:t>
      </w:r>
      <w:r>
        <w:t xml:space="preserve">Report:</w:t>
      </w:r>
      <w:r>
        <w:t xml:space="preserve"> </w:t>
      </w:r>
      <w:r>
        <w:t xml:space="preserve">A</w:t>
      </w:r>
      <w:r>
        <w:t xml:space="preserve"> </w:t>
      </w:r>
      <w:r>
        <w:t xml:space="preserve">Cultural</w:t>
      </w:r>
      <w:r>
        <w:t xml:space="preserve"> </w:t>
      </w:r>
      <w:r>
        <w:t xml:space="preserve">Synthesis</w:t>
      </w:r>
      <w:r>
        <w:t xml:space="preserve"> </w:t>
      </w:r>
      <w:r>
        <w:t xml:space="preserve">for</w:t>
      </w:r>
      <w:r>
        <w:t xml:space="preserve"> </w:t>
      </w:r>
      <w:r>
        <w:t xml:space="preserve">Israel</w:t>
      </w:r>
      <w:r>
        <w:t xml:space="preserve"> </w:t>
      </w:r>
      <w:r>
        <w:t xml:space="preserve">Tel</w:t>
      </w:r>
      <w:r>
        <w:t xml:space="preserve"> </w:t>
      </w:r>
      <w:r>
        <w:t xml:space="preserve">Aviv</w:t>
      </w:r>
    </w:p>
    <w:bookmarkStart w:id="25" w:name="carpenter-book-report"/>
    <w:p>
      <w:pPr>
        <w:pStyle w:val="Heading1"/>
      </w:pPr>
      <w:r>
        <w:t xml:space="preserve">Carpenter Book Report</w:t>
      </w:r>
    </w:p>
    <w:p>
      <w:pPr>
        <w:pStyle w:val="FirstParagraph"/>
      </w:pPr>
      <w:r>
        <w:rPr>
          <w:bCs/>
          <w:b/>
        </w:rPr>
        <w:t xml:space="preserve">Date:</w:t>
      </w:r>
      <w:r>
        <w:t xml:space="preserve"> </w:t>
      </w:r>
      <w:r>
        <w:t xml:space="preserve">October 26, 2023</w:t>
      </w:r>
    </w:p>
    <w:p>
      <w:pPr>
        <w:pStyle w:val="BodyText"/>
      </w:pPr>
      <w:r>
        <w:rPr>
          <w:bCs/>
          <w:b/>
        </w:rPr>
        <w:t xml:space="preserve">Distribution:</w:t>
      </w:r>
      <w:r>
        <w:t xml:space="preserve"> </w:t>
      </w:r>
      <w:r>
        <w:t xml:space="preserve">Cultural Committee, Israel Tel Aviv Arts Council</w:t>
      </w:r>
    </w:p>
    <w:p>
      <w:pPr>
        <w:pStyle w:val="BodyText"/>
      </w:pPr>
      <w:r>
        <w:rPr>
          <w:bCs/>
          <w:b/>
        </w:rPr>
        <w:t xml:space="preserve">Status:</w:t>
      </w:r>
      <w:r>
        <w:t xml:space="preserve"> </w:t>
      </w:r>
      <w:r>
        <w:t xml:space="preserve">Final Review for Publication in the Tel Aviv Literary Journal</w:t>
      </w:r>
    </w:p>
    <w:bookmarkStart w:id="20" w:name="X125f8c7c3dbd1b4a2ed39796d1c39ee9edf3ce5"/>
    <w:p>
      <w:pPr>
        <w:pStyle w:val="Heading2"/>
      </w:pPr>
      <w:r>
        <w:t xml:space="preserve">I. Executive Summary: The Intersection of Craft and Community</w:t>
      </w:r>
    </w:p>
    <w:p>
      <w:pPr>
        <w:pStyle w:val="FirstParagraph"/>
      </w:pPr>
      <w:r>
        <w:t xml:space="preserve">In the vibrant, high-paced cultural landscape of modern urban centers, few disciplines bridge the gap between traditional heritage and contemporary innovation as effectively as woodworking. This report serves not merely as an academic review, but as a strategic document tailored specifically for the context of</w:t>
      </w:r>
      <w:r>
        <w:t xml:space="preserve"> </w:t>
      </w:r>
      <w:r>
        <w:t xml:space="preserve">Israel Tel Aviv</w:t>
      </w:r>
      <w:r>
        <w:t xml:space="preserve">. The city is known globally for its "White City" Bauhaus architecture, its tech-driven economy, and its unique melting pot of cultures. Within this dynamic environment, the study of</w:t>
      </w:r>
      <w:r>
        <w:t xml:space="preserve"> </w:t>
      </w:r>
      <w:r>
        <w:t xml:space="preserve">Carpenter</w:t>
      </w:r>
      <w:r>
        <w:t xml:space="preserve"> </w:t>
      </w:r>
      <w:r>
        <w:t xml:space="preserve">practices offers profound insights into material culture, sustainability, and community building.</w:t>
      </w:r>
    </w:p>
    <w:p>
      <w:pPr>
        <w:pStyle w:val="BodyText"/>
      </w:pPr>
      <w:r>
        <w:t xml:space="preserve">The primary objective of this book report is to analyze how the principles found in leading texts regarding carpentry can be adapted to enhance urban planning and community engagement in Tel Aviv. By examining the intersection of manual craftsmanship and digital fabrication, we aim to demonstrate why a renewed focus on carpentry is essential for the cultural identity of</w:t>
      </w:r>
      <w:r>
        <w:t xml:space="preserve"> </w:t>
      </w:r>
      <w:r>
        <w:t xml:space="preserve">Israel Tel Aviv</w:t>
      </w:r>
      <w:r>
        <w:t xml:space="preserve">.</w:t>
      </w:r>
    </w:p>
    <w:bookmarkEnd w:id="20"/>
    <w:bookmarkStart w:id="21" w:name="ii.-core-themes-beyond-timber-and-nails"/>
    <w:p>
      <w:pPr>
        <w:pStyle w:val="Heading2"/>
      </w:pPr>
      <w:r>
        <w:t xml:space="preserve">II. Core Themes: Beyond Timber and Nails</w:t>
      </w:r>
    </w:p>
    <w:p>
      <w:pPr>
        <w:pStyle w:val="FirstParagraph"/>
      </w:pPr>
      <w:r>
        <w:t xml:space="preserve">The central thesis of the reviewed literature argues that carpentry is not simply a trade but a language of space-making. In the context of</w:t>
      </w:r>
      <w:r>
        <w:t xml:space="preserve"> </w:t>
      </w:r>
      <w:r>
        <w:t xml:space="preserve">Israel Tel Aviv</w:t>
      </w:r>
      <w:r>
        <w:t xml:space="preserve">, this language speaks directly to the city’s architectural history. The Bauhaus movement, which defines much of Tel Aviv’s UNESCO-protected skyline, emphasized function, simplicity, and the use of modern materials. However, as noted in recent critiques within the book report scope, there has been a gradual erosion of tactile connection to these structures.</w:t>
      </w:r>
    </w:p>
    <w:p>
      <w:pPr>
        <w:pStyle w:val="BodyText"/>
      </w:pPr>
      <w:r>
        <w:t xml:space="preserve">The report highlights three main pillars derived from the concept of the</w:t>
      </w:r>
      <w:r>
        <w:t xml:space="preserve"> </w:t>
      </w:r>
      <w:r>
        <w:t xml:space="preserve">Carpenter</w:t>
      </w:r>
      <w:r>
        <w:t xml:space="preserve">:</w:t>
      </w:r>
    </w:p>
    <w:p>
      <w:pPr>
        <w:numPr>
          <w:ilvl w:val="0"/>
          <w:numId w:val="1001"/>
        </w:numPr>
        <w:pStyle w:val="Compact"/>
      </w:pPr>
      <w:r>
        <w:rPr>
          <w:bCs/>
          <w:b/>
        </w:rPr>
        <w:t xml:space="preserve">Sustainability and Local Materials:</w:t>
      </w:r>
      <w:r>
        <w:t xml:space="preserve"> </w:t>
      </w:r>
      <w:r>
        <w:t xml:space="preserve">The book emphasizes the importance of sourcing local timber. For Tel Aviv, this translates to a potential shift toward using reclaimed wood from the city’s mid-century renovations. This aligns with global green initiatives while preserving local history.</w:t>
      </w:r>
    </w:p>
    <w:p>
      <w:pPr>
        <w:numPr>
          <w:ilvl w:val="0"/>
          <w:numId w:val="1001"/>
        </w:numPr>
        <w:pStyle w:val="Compact"/>
      </w:pPr>
      <w:r>
        <w:rPr>
          <w:bCs/>
          <w:b/>
        </w:rPr>
        <w:t xml:space="preserve">The Digital Carpenter:</w:t>
      </w:r>
      <w:r>
        <w:t xml:space="preserve"> </w:t>
      </w:r>
      <w:r>
        <w:t xml:space="preserve">A significant portion of the text explores Computer Numerical Control (CNC) machining. In</w:t>
      </w:r>
      <w:r>
        <w:t xml:space="preserve"> </w:t>
      </w:r>
      <w:r>
        <w:t xml:space="preserve">Israel Tel Aviv</w:t>
      </w:r>
      <w:r>
        <w:t xml:space="preserve">, a hub for high-tech innovation, the fusion of traditional joinery with digital precision offers a unique narrative. The report suggests that local artisans should embrace this duality, creating pieces that honor ancestral techniques while utilizing cutting-edge technology.</w:t>
      </w:r>
    </w:p>
    <w:p>
      <w:pPr>
        <w:numPr>
          <w:ilvl w:val="0"/>
          <w:numId w:val="1001"/>
        </w:numPr>
        <w:pStyle w:val="Compact"/>
      </w:pPr>
      <w:r>
        <w:rPr>
          <w:bCs/>
          <w:b/>
        </w:rPr>
        <w:t xml:space="preserve">Community Workshops:</w:t>
      </w:r>
      <w:r>
        <w:t xml:space="preserve"> </w:t>
      </w:r>
      <w:r>
        <w:t xml:space="preserve">Perhaps the most impactful section addresses social cohesion. Carpentry workshops serve as communal spaces where diverse populations—Jewish, Arab, Christian, and secular residents of</w:t>
      </w:r>
      <w:r>
        <w:t xml:space="preserve"> </w:t>
      </w:r>
      <w:r>
        <w:t xml:space="preserve">Israel Tel Aviv</w:t>
      </w:r>
      <w:r>
        <w:t xml:space="preserve">—can collaborate. The physical act of building together fosters dialogue that verbal politics often fails to achieve.</w:t>
      </w:r>
    </w:p>
    <w:bookmarkEnd w:id="21"/>
    <w:bookmarkStart w:id="22" w:name="Xfc179a7f7b7ef972c2565ef324dd6027a3ded3b"/>
    <w:p>
      <w:pPr>
        <w:pStyle w:val="Heading2"/>
      </w:pPr>
      <w:r>
        <w:t xml:space="preserve">III. Relevance to the Local Context: Why Israel Tel Aviv?</w:t>
      </w:r>
    </w:p>
    <w:p>
      <w:pPr>
        <w:pStyle w:val="FirstParagraph"/>
      </w:pPr>
      <w:r>
        <w:t xml:space="preserve">To understand why this report focuses intensely on</w:t>
      </w:r>
      <w:r>
        <w:t xml:space="preserve"> </w:t>
      </w:r>
      <w:r>
        <w:t xml:space="preserve">Israel Tel Aviv</w:t>
      </w:r>
      <w:r>
        <w:t xml:space="preserve">, one must consider the city’s current urban challenges. Rapid gentrification and high-density living have led to a shortage of shared public spaces that encourage interaction. The traditional "Carpenter" approach to space—measured, intentional, and human-scaled—offers a counter-narrative to abstract urban development.</w:t>
      </w:r>
    </w:p>
    <w:p>
      <w:pPr>
        <w:pStyle w:val="BodyText"/>
      </w:pPr>
      <w:r>
        <w:t xml:space="preserve">Tel Aviv’s residents are increasingly seeking authenticity in an era of mass production. The book report details case studies from Europe and North America where carpentry cooperatives have revitalized neighborhoods. These cases provide a blueprint for</w:t>
      </w:r>
      <w:r>
        <w:t xml:space="preserve"> </w:t>
      </w:r>
      <w:r>
        <w:t xml:space="preserve">Israel Tel Aviv</w:t>
      </w:r>
      <w:r>
        <w:t xml:space="preserve">. Imagine community centers in the Florentin or Neve Tzedek neighborhoods that feature furniture crafted by local residents, showcasing the beauty of Israeli woods such as Olive or Tamarisk alongside imported materials. This not only reduces carbon footprints but also creates a tangible link to the land.</w:t>
      </w:r>
    </w:p>
    <w:p>
      <w:pPr>
        <w:pStyle w:val="BodyText"/>
      </w:pPr>
      <w:r>
        <w:t xml:space="preserve">Furthermore, tourism plays a crucial role in</w:t>
      </w:r>
      <w:r>
        <w:t xml:space="preserve"> </w:t>
      </w:r>
      <w:r>
        <w:t xml:space="preserve">Israel Tel Aviv</w:t>
      </w:r>
      <w:r>
        <w:t xml:space="preserve">. Visitors are drawn to the city’s artistic flair. By branding Tel Aviv as a destination for "Craftsmanship and Innovation," local carpentry schools and workshops can attract cultural tourists. The book report argues that marketing the narrative of the modern</w:t>
      </w:r>
      <w:r>
        <w:t xml:space="preserve"> </w:t>
      </w:r>
      <w:r>
        <w:t xml:space="preserve">Carpenter</w:t>
      </w:r>
      <w:r>
        <w:t xml:space="preserve"> </w:t>
      </w:r>
      <w:r>
        <w:t xml:space="preserve">in Tel Aviv can differentiate it from other global cities, offering an experience that is both intellectual and sensory.</w:t>
      </w:r>
    </w:p>
    <w:bookmarkEnd w:id="22"/>
    <w:bookmarkStart w:id="23" w:name="Xc1f939f2c567585e4365e99f861ff89025d03f1"/>
    <w:p>
      <w:pPr>
        <w:pStyle w:val="Heading2"/>
      </w:pPr>
      <w:r>
        <w:t xml:space="preserve">IV. Strategic Recommendations for Implementation</w:t>
      </w:r>
    </w:p>
    <w:p>
      <w:pPr>
        <w:pStyle w:val="FirstParagraph"/>
      </w:pPr>
      <w:r>
        <w:t xml:space="preserve">Based on the analysis presented in this book report, the following recommendations are proposed for stakeholders in</w:t>
      </w:r>
      <w:r>
        <w:t xml:space="preserve"> </w:t>
      </w:r>
      <w:r>
        <w:t xml:space="preserve">Israel Tel Aviv</w:t>
      </w:r>
      <w:r>
        <w:t xml:space="preserve">:</w:t>
      </w:r>
    </w:p>
    <w:p>
      <w:pPr>
        <w:numPr>
          <w:ilvl w:val="0"/>
          <w:numId w:val="1002"/>
        </w:numPr>
        <w:pStyle w:val="Compact"/>
      </w:pPr>
      <w:r>
        <w:rPr>
          <w:bCs/>
          <w:b/>
        </w:rPr>
        <w:t xml:space="preserve">Educational Integration:</w:t>
      </w:r>
      <w:r>
        <w:t xml:space="preserve"> </w:t>
      </w:r>
      <w:r>
        <w:t xml:space="preserve">Introduce carpentry modules into vocational training programs across Tel Aviv schools. This empowers youth with tangible skills and fosters an appreciation for material culture.</w:t>
      </w:r>
    </w:p>
    <w:p>
      <w:pPr>
        <w:numPr>
          <w:ilvl w:val="0"/>
          <w:numId w:val="1002"/>
        </w:numPr>
        <w:pStyle w:val="Compact"/>
      </w:pPr>
      <w:r>
        <w:rPr>
          <w:bCs/>
          <w:b/>
        </w:rPr>
        <w:t xml:space="preserve">Municipal Support for Maker Spaces:</w:t>
      </w:r>
      <w:r>
        <w:t xml:space="preserve"> </w:t>
      </w:r>
      <w:r>
        <w:t xml:space="preserve">The Tel Aviv Municipality should allocate vacant municipal buildings to serve as public carpentry studios. These spaces would be equipped with both traditional hand tools and modern CNC machines, supporting the hybrid model discussed in the text.</w:t>
      </w:r>
    </w:p>
    <w:p>
      <w:pPr>
        <w:numPr>
          <w:ilvl w:val="0"/>
          <w:numId w:val="1002"/>
        </w:numPr>
        <w:pStyle w:val="Compact"/>
      </w:pPr>
      <w:r>
        <w:rPr>
          <w:bCs/>
          <w:b/>
        </w:rPr>
        <w:t xml:space="preserve">Cultural Festivals:</w:t>
      </w:r>
      <w:r>
        <w:t xml:space="preserve"> </w:t>
      </w:r>
      <w:r>
        <w:t xml:space="preserve">Establish an annual "Tel Aviv Carpentry Festival." This event would feature exhibitions, workshops, and lectures, positioning</w:t>
      </w:r>
      <w:r>
        <w:t xml:space="preserve"> </w:t>
      </w:r>
      <w:r>
        <w:t xml:space="preserve">Israel Tel Aviv</w:t>
      </w:r>
      <w:r>
        <w:t xml:space="preserve"> </w:t>
      </w:r>
      <w:r>
        <w:t xml:space="preserve">as a leader in the global craft renaissance. It would celebrate the artisan while engaging with contemporary design trends.</w:t>
      </w:r>
    </w:p>
    <w:bookmarkEnd w:id="23"/>
    <w:bookmarkStart w:id="24" w:name="v.-conclusion-building-a-legacy"/>
    <w:p>
      <w:pPr>
        <w:pStyle w:val="Heading2"/>
      </w:pPr>
      <w:r>
        <w:t xml:space="preserve">V. Conclusion: Building a Legacy</w:t>
      </w:r>
    </w:p>
    <w:p>
      <w:pPr>
        <w:pStyle w:val="FirstParagraph"/>
      </w:pPr>
      <w:r>
        <w:t xml:space="preserve">This book report concludes that the study of carpentry is far from obsolete; rather, it is more relevant than ever in the 21st century. For</w:t>
      </w:r>
      <w:r>
        <w:t xml:space="preserve"> </w:t>
      </w:r>
      <w:r>
        <w:t xml:space="preserve">Israel Tel Aviv</w:t>
      </w:r>
      <w:r>
        <w:t xml:space="preserve">, adopting the ethos of the</w:t>
      </w:r>
      <w:r>
        <w:t xml:space="preserve"> </w:t>
      </w:r>
      <w:r>
        <w:t xml:space="preserve">Carpenter</w:t>
      </w:r>
      <w:r>
        <w:t xml:space="preserve"> </w:t>
      </w:r>
      <w:r>
        <w:t xml:space="preserve">means embracing a philosophy that values quality over quantity, connection over isolation, and sustainability over convenience.</w:t>
      </w:r>
    </w:p>
    <w:p>
      <w:pPr>
        <w:pStyle w:val="BodyText"/>
      </w:pPr>
      <w:r>
        <w:t xml:space="preserve">The city stands at a crossroads where it can either continue as a passive consumer of global design trends or become an active creator of unique cultural narratives. By investing in carpentry education, supporting local artisans, and integrating craft into urban planning, Tel Aviv can forge a new identity that honors its Bauhaus roots while looking toward a sustainable future.</w:t>
      </w:r>
    </w:p>
    <w:p>
      <w:pPr>
        <w:pStyle w:val="BodyText"/>
      </w:pPr>
      <w:r>
        <w:t xml:space="preserve">The narrative woven through this report underscores that every joint secured and every surface sanded is an act of civic engagement. In the bustling streets of</w:t>
      </w:r>
      <w:r>
        <w:t xml:space="preserve"> </w:t>
      </w:r>
      <w:r>
        <w:t xml:space="preserve">Israel Tel Aviv</w:t>
      </w:r>
      <w:r>
        <w:t xml:space="preserve">, the sound of planing wood is not just noise; it is the sound of community being built, piece by piece. It is a reminder that in our digital age, there remains profound value in what we can make with our own hands.</w:t>
      </w:r>
    </w:p>
    <w:p>
      <w:pPr>
        <w:pStyle w:val="BodyText"/>
      </w:pPr>
      <w:r>
        <w:rPr>
          <w:iCs/>
          <w:i/>
        </w:rPr>
        <w:t xml:space="preserve">This document has been prepared for internal review and subsequent publication within the cultural affairs sector of Tel Aviv.</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Book Report: A Cultural Synthesis for Israel Tel Aviv</dc:title>
  <dc:creator/>
  <dc:language>en</dc:language>
  <cp:keywords/>
  <dcterms:created xsi:type="dcterms:W3CDTF">2026-07-29T09:58:26Z</dcterms:created>
  <dcterms:modified xsi:type="dcterms:W3CDTF">2026-07-29T09:58:26Z</dcterms:modified>
</cp:coreProperties>
</file>

<file path=docProps/custom.xml><?xml version="1.0" encoding="utf-8"?>
<Properties xmlns="http://schemas.openxmlformats.org/officeDocument/2006/custom-properties" xmlns:vt="http://schemas.openxmlformats.org/officeDocument/2006/docPropsVTypes"/>
</file>