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Carpenter:</w:t>
      </w:r>
      <w:r>
        <w:t xml:space="preserve"> </w:t>
      </w:r>
      <w:r>
        <w:t xml:space="preserve">A</w:t>
      </w:r>
      <w:r>
        <w:t xml:space="preserve"> </w:t>
      </w:r>
      <w:r>
        <w:t xml:space="preserve">Comprehensive</w:t>
      </w:r>
      <w:r>
        <w:t xml:space="preserve"> </w:t>
      </w:r>
      <w:r>
        <w:t xml:space="preserve">Book</w:t>
      </w:r>
      <w:r>
        <w:t xml:space="preserve"> </w:t>
      </w:r>
      <w:r>
        <w:t xml:space="preserve">Report</w:t>
      </w:r>
      <w:r>
        <w:t xml:space="preserve"> </w:t>
      </w:r>
      <w:r>
        <w:t xml:space="preserve">for</w:t>
      </w:r>
      <w:r>
        <w:t xml:space="preserve"> </w:t>
      </w:r>
      <w:r>
        <w:t xml:space="preserve">Birmingham</w:t>
      </w:r>
    </w:p>
    <w:bookmarkStart w:id="26" w:name="X7f566568300a591439d0572c983172b9c36f36b"/>
    <w:p>
      <w:pPr>
        <w:pStyle w:val="Heading1"/>
      </w:pPr>
      <w:r>
        <w:t xml:space="preserve">Carpenter: A Comprehensive Book Report for Birmingham</w:t>
      </w:r>
    </w:p>
    <w:p>
      <w:pPr>
        <w:pStyle w:val="FirstParagraph"/>
      </w:pPr>
      <w:r>
        <w:rPr>
          <w:bCs/>
          <w:b/>
        </w:rPr>
        <w:t xml:space="preserve">Date:</w:t>
      </w:r>
      <w:r>
        <w:t xml:space="preserve"> </w:t>
      </w:r>
      <w:r>
        <w:t xml:space="preserve">October 26, 2023</w:t>
      </w:r>
      <w:r>
        <w:br/>
      </w:r>
      <w:r>
        <w:rPr>
          <w:bCs/>
          <w:b/>
        </w:rPr>
        <w:t xml:space="preserve">Prepared For:</w:t>
      </w:r>
      <w:r>
        <w:t xml:space="preserve"> </w:t>
      </w:r>
      <w:r>
        <w:t xml:space="preserve">United Kingdom Birmingham Cultural &amp; Educational Review Board</w:t>
      </w:r>
      <w:r>
        <w:br/>
      </w:r>
      <w:r>
        <w:rPr>
          <w:bCs/>
          <w:b/>
        </w:rPr>
        <w:t xml:space="preserve">Subject:</w:t>
      </w:r>
    </w:p>
    <w:bookmarkStart w:id="20" w:name="i.-introduction-and-contextual-framework"/>
    <w:p>
      <w:pPr>
        <w:pStyle w:val="Heading2"/>
      </w:pPr>
      <w:r>
        <w:t xml:space="preserve">I. Introduction and Contextual Framework</w:t>
      </w:r>
    </w:p>
    <w:p>
      <w:pPr>
        <w:pStyle w:val="FirstParagraph"/>
      </w:pPr>
      <w:r>
        <w:t xml:space="preserve">In the heart of the West Midlands, within the vibrant and historically rich city of</w:t>
      </w:r>
      <w:r>
        <w:t xml:space="preserve"> </w:t>
      </w:r>
      <w:r>
        <w:rPr>
          <w:bCs/>
          <w:b/>
        </w:rPr>
        <w:t xml:space="preserve">Birmingham</w:t>
      </w:r>
      <w:r>
        <w:t xml:space="preserve">, there exists a profound appreciation for craftsmanship, industry, and narrative depth. This book report serves as an analytical examination of themes surrounding identity, labour, and community through the lens of "Carpenter." The term "Carpenter," when viewed not merely as a trade but as a cultural archetype within this specific geographical context of the</w:t>
      </w:r>
      <w:r>
        <w:t xml:space="preserve"> </w:t>
      </w:r>
      <w:r>
        <w:rPr>
          <w:bCs/>
          <w:b/>
        </w:rPr>
        <w:t xml:space="preserve">United Kingdom</w:t>
      </w:r>
      <w:r>
        <w:t xml:space="preserve">, offers a unique window into the social fabric that binds communities together. This document aims to dissect how the narrative or subject matter labelled under</w:t>
      </w:r>
      <w:r>
        <w:t xml:space="preserve"> </w:t>
      </w:r>
      <w:r>
        <w:rPr>
          <w:bCs/>
          <w:b/>
        </w:rPr>
        <w:t xml:space="preserve">Carpenter</w:t>
      </w:r>
      <w:r>
        <w:t xml:space="preserve"> </w:t>
      </w:r>
      <w:r>
        <w:t xml:space="preserve">resonates with the contemporary reader in</w:t>
      </w:r>
      <w:r>
        <w:t xml:space="preserve"> </w:t>
      </w:r>
      <w:r>
        <w:rPr>
          <w:bCs/>
          <w:b/>
        </w:rPr>
        <w:t xml:space="preserve">Birmingham</w:t>
      </w:r>
      <w:r>
        <w:t xml:space="preserve">, exploring themes of tradition versus modernity, and the enduring value of manual skill in an increasingly digital world.</w:t>
      </w:r>
    </w:p>
    <w:p>
      <w:pPr>
        <w:pStyle w:val="BodyText"/>
      </w:pPr>
      <w:r>
        <w:rPr>
          <w:bCs/>
          <w:b/>
        </w:rPr>
        <w:t xml:space="preserve">Birmingham</w:t>
      </w:r>
      <w:r>
        <w:t xml:space="preserve">, often referred to as the "City of a Thousand Trades," holds a special place in British industrial history. It is against this backdrop that we must interpret any reference to a "Carpenter." The report will argue that the archetype of the carpenter serves as a metaphor for construction, repair, and preservation—essential activities for any society striving to maintain its integrity while adapting to change. For readers and scholars in</w:t>
      </w:r>
      <w:r>
        <w:t xml:space="preserve"> </w:t>
      </w:r>
      <w:r>
        <w:rPr>
          <w:bCs/>
          <w:b/>
        </w:rPr>
        <w:t xml:space="preserve">United Kingdom</w:t>
      </w:r>
      <w:r>
        <w:t xml:space="preserve"> </w:t>
      </w:r>
      <w:r>
        <w:t xml:space="preserve">education systems, particularly those situated in</w:t>
      </w:r>
      <w:r>
        <w:t xml:space="preserve"> </w:t>
      </w:r>
      <w:r>
        <w:rPr>
          <w:bCs/>
          <w:b/>
        </w:rPr>
        <w:t xml:space="preserve">Birmingham</w:t>
      </w:r>
      <w:r>
        <w:t xml:space="preserve">, understanding this metaphor is crucial for appreciating the nuances of local heritage.</w:t>
      </w:r>
    </w:p>
    <w:bookmarkEnd w:id="20"/>
    <w:bookmarkStart w:id="21" w:name="ii.-thematic-analysis-of-carpenter"/>
    <w:p>
      <w:pPr>
        <w:pStyle w:val="Heading2"/>
      </w:pPr>
      <w:r>
        <w:t xml:space="preserve">II. Thematic Analysis of "Carpenter"</w:t>
      </w:r>
    </w:p>
    <w:p>
      <w:pPr>
        <w:pStyle w:val="FirstParagraph"/>
      </w:pPr>
      <w:r>
        <w:t xml:space="preserve">The central theme of the subject matter, referred to herein as "Carpenter," revolves around the tangible nature of creation. Unlike abstract digital labour, carpentry is rooted in physical reality. The report identifies three primary pillars within this narrative:</w:t>
      </w:r>
    </w:p>
    <w:p>
      <w:pPr>
        <w:numPr>
          <w:ilvl w:val="0"/>
          <w:numId w:val="1001"/>
        </w:numPr>
        <w:pStyle w:val="Compact"/>
      </w:pPr>
      <w:r>
        <w:rPr>
          <w:bCs/>
          <w:b/>
        </w:rPr>
        <w:t xml:space="preserve">The Integrity of Material:</w:t>
      </w:r>
      <w:r>
        <w:t xml:space="preserve"> </w:t>
      </w:r>
      <w:r>
        <w:t xml:space="preserve">Just as a skilled carpenter selects wood based on its grain and strength, the narrative examines how individuals in communities must be selected and valued based on their inherent qualities. In the context of</w:t>
      </w:r>
      <w:r>
        <w:t xml:space="preserve"> </w:t>
      </w:r>
      <w:r>
        <w:rPr>
          <w:bCs/>
          <w:b/>
        </w:rPr>
        <w:t xml:space="preserve">Birmingham</w:t>
      </w:r>
      <w:r>
        <w:t xml:space="preserve">, a city known for its multicultural diversity, this theme translates to valuing diverse backgrounds while recognizing the shared strength that holds society together.</w:t>
      </w:r>
    </w:p>
    <w:p>
      <w:pPr>
        <w:numPr>
          <w:ilvl w:val="0"/>
          <w:numId w:val="1001"/>
        </w:numPr>
        <w:pStyle w:val="Compact"/>
      </w:pPr>
      <w:r>
        <w:rPr>
          <w:bCs/>
          <w:b/>
        </w:rPr>
        <w:t xml:space="preserve">The Process of Construction:</w:t>
      </w:r>
      <w:r>
        <w:t xml:space="preserve"> </w:t>
      </w:r>
      <w:r>
        <w:t xml:space="preserve">The narrative emphasizes that building something lasting requires patience, precision, and adherence to foundational principles. This is particularly relevant in</w:t>
      </w:r>
      <w:r>
        <w:t xml:space="preserve"> </w:t>
      </w:r>
      <w:r>
        <w:rPr>
          <w:bCs/>
          <w:b/>
        </w:rPr>
        <w:t xml:space="preserve">Birmingham</w:t>
      </w:r>
      <w:r>
        <w:t xml:space="preserve">, where urban regeneration projects are ongoing. The "Carpenter" symbolizes the planner and the builder who must ensure that new developments respect historical structures while providing modern functionality.</w:t>
      </w:r>
    </w:p>
    <w:p>
      <w:pPr>
        <w:numPr>
          <w:ilvl w:val="0"/>
          <w:numId w:val="1001"/>
        </w:numPr>
        <w:pStyle w:val="Compact"/>
      </w:pPr>
      <w:r>
        <w:rPr>
          <w:bCs/>
          <w:b/>
        </w:rPr>
        <w:t xml:space="preserve">The Legacy of Craft:</w:t>
      </w:r>
      <w:r>
        <w:t xml:space="preserve"> </w:t>
      </w:r>
      <w:r>
        <w:t xml:space="preserve">The report highlights the intergenerational transmission of skills. In many parts of</w:t>
      </w:r>
      <w:r>
        <w:t xml:space="preserve"> </w:t>
      </w:r>
      <w:r>
        <w:rPr>
          <w:bCs/>
          <w:b/>
        </w:rPr>
        <w:t xml:space="preserve">United Kingdom</w:t>
      </w:r>
      <w:r>
        <w:t xml:space="preserve">, including workshops in</w:t>
      </w:r>
      <w:r>
        <w:t xml:space="preserve"> </w:t>
      </w:r>
      <w:r>
        <w:rPr>
          <w:bCs/>
          <w:b/>
        </w:rPr>
        <w:t xml:space="preserve">Birmingham</w:t>
      </w:r>
      <w:r>
        <w:t xml:space="preserve">, the passing down of knowledge from master to apprentice is a sacred tradition. "Carpenter" represents not just the act of making, but the responsibility to preserve these skills for future generations.</w:t>
      </w:r>
    </w:p>
    <w:bookmarkEnd w:id="21"/>
    <w:bookmarkStart w:id="23" w:name="X0c5e796ce1fe422030166099984f92c95338da3"/>
    <w:p>
      <w:pPr>
        <w:pStyle w:val="Heading2"/>
      </w:pPr>
      <w:r>
        <w:t xml:space="preserve">III. Relevance to Birmingham’s Socio-Economic Landscape</w:t>
      </w:r>
    </w:p>
    <w:p>
      <w:pPr>
        <w:pStyle w:val="FirstParagraph"/>
      </w:pPr>
      <w:r>
        <w:t xml:space="preserve">The city of</w:t>
      </w:r>
      <w:r>
        <w:t xml:space="preserve"> </w:t>
      </w:r>
      <w:r>
        <w:rPr>
          <w:bCs/>
          <w:b/>
        </w:rPr>
        <w:t xml:space="preserve">Birmingham</w:t>
      </w:r>
      <w:r>
        <w:t xml:space="preserve"> </w:t>
      </w:r>
      <w:r>
        <w:t xml:space="preserve">has undergone significant transformation in recent decades. From its roots as a manufacturing hub to its current status as a centre for digital innovation and creative industries, the ethos of the "Carpenter" remains pertinent. The report argues that the values embodied by</w:t>
      </w:r>
      <w:r>
        <w:t xml:space="preserve"> </w:t>
      </w:r>
      <w:r>
        <w:rPr>
          <w:bCs/>
          <w:b/>
        </w:rPr>
        <w:t xml:space="preserve">Carpenter</w:t>
      </w:r>
      <w:r>
        <w:t xml:space="preserve">—reliability, precision, and tangible output—are exactly what is needed to bridge the gap between traditional industry and modern economy.</w:t>
      </w:r>
    </w:p>
    <w:bookmarkStart w:id="22" w:name="key-observation"/>
    <w:p>
      <w:pPr>
        <w:pStyle w:val="Heading3"/>
      </w:pPr>
      <w:r>
        <w:t xml:space="preserve">Key Observation:</w:t>
      </w:r>
    </w:p>
    <w:p>
      <w:pPr>
        <w:pStyle w:val="FirstParagraph"/>
      </w:pPr>
      <w:r>
        <w:t xml:space="preserve">In many vocational schools across</w:t>
      </w:r>
      <w:r>
        <w:t xml:space="preserve"> </w:t>
      </w:r>
      <w:r>
        <w:rPr>
          <w:bCs/>
          <w:b/>
        </w:rPr>
        <w:t xml:space="preserve">Birmingham</w:t>
      </w:r>
      <w:r>
        <w:t xml:space="preserve">, there is a renewed emphasis on trades like carpentry. This book report suggests that literature and media focusing on the "Carpenter" can inspire young people to pursue careers in construction, engineering, and design, addressing local skill shortages while honouring the city’s industrial heritage.</w:t>
      </w:r>
    </w:p>
    <w:bookmarkEnd w:id="22"/>
    <w:p>
      <w:pPr>
        <w:pStyle w:val="BodyText"/>
      </w:pPr>
      <w:r>
        <w:t xml:space="preserve">Furthermore, the social cohesion of</w:t>
      </w:r>
      <w:r>
        <w:t xml:space="preserve"> </w:t>
      </w:r>
      <w:r>
        <w:rPr>
          <w:bCs/>
          <w:b/>
        </w:rPr>
        <w:t xml:space="preserve">Birmingham</w:t>
      </w:r>
      <w:r>
        <w:t xml:space="preserve">'s diverse communities can be compared to the joinery techniques used by a carpenter. Different pieces of wood (representing different cultures and ethnicities) are joined together to form a single, strong structure. The "Carpenter" is thus seen as an agent of unity, creating bonds that are stronger than the individual components themselves.</w:t>
      </w:r>
    </w:p>
    <w:bookmarkEnd w:id="23"/>
    <w:bookmarkStart w:id="24" w:name="iv.-critical-evaluation"/>
    <w:p>
      <w:pPr>
        <w:pStyle w:val="Heading2"/>
      </w:pPr>
      <w:r>
        <w:t xml:space="preserve">IV. Critical Evaluation</w:t>
      </w:r>
    </w:p>
    <w:p>
      <w:pPr>
        <w:pStyle w:val="FirstParagraph"/>
      </w:pPr>
      <w:r>
        <w:t xml:space="preserve">Critically, the portrayal of "Carpenter" must be evaluated for its depth and accuracy. Does it romanticize the labour force too heavily? Or does it provide a realistic depiction of the challenges faced by craftsmen in today’s economy? The report finds that while there is an element of romanticism inherent in any discussion of traditional trades, the core message remains grounded. It acknowledges the economic pressures facing skilled workers and advocates for better support systems within</w:t>
      </w:r>
      <w:r>
        <w:t xml:space="preserve"> </w:t>
      </w:r>
      <w:r>
        <w:rPr>
          <w:bCs/>
          <w:b/>
        </w:rPr>
        <w:t xml:space="preserve">United Kingdom</w:t>
      </w:r>
      <w:r>
        <w:t xml:space="preserve"> </w:t>
      </w:r>
      <w:r>
        <w:t xml:space="preserve">policy frameworks.</w:t>
      </w:r>
    </w:p>
    <w:p>
      <w:pPr>
        <w:pStyle w:val="BodyText"/>
      </w:pPr>
      <w:r>
        <w:t xml:space="preserve">The narrative succeeds in humanizing the trade. It moves beyond statistics and economic data to focus on the individual stories of craftsmen in places like</w:t>
      </w:r>
      <w:r>
        <w:t xml:space="preserve"> </w:t>
      </w:r>
      <w:r>
        <w:rPr>
          <w:bCs/>
          <w:b/>
        </w:rPr>
        <w:t xml:space="preserve">Birmingham</w:t>
      </w:r>
      <w:r>
        <w:t xml:space="preserve">. By doing so, it fosters empathy and respect among readers who may not have direct experience with these trades but whose daily lives are shaped by them.</w:t>
      </w:r>
    </w:p>
    <w:bookmarkEnd w:id="24"/>
    <w:bookmarkStart w:id="25" w:name="v.-conclusion-and-recommendations"/>
    <w:p>
      <w:pPr>
        <w:pStyle w:val="Heading2"/>
      </w:pPr>
      <w:r>
        <w:t xml:space="preserve">V. Conclusion and Recommendations</w:t>
      </w:r>
    </w:p>
    <w:p>
      <w:pPr>
        <w:pStyle w:val="FirstParagraph"/>
      </w:pPr>
      <w:r>
        <w:t xml:space="preserve">In conclusion, this book report on "Carpenter" underscores the vital importance of craftsmanship, community building, and historical awareness. For the citizens of</w:t>
      </w:r>
      <w:r>
        <w:t xml:space="preserve"> </w:t>
      </w:r>
      <w:r>
        <w:rPr>
          <w:bCs/>
          <w:b/>
        </w:rPr>
        <w:t xml:space="preserve">Birmingham</w:t>
      </w:r>
      <w:r>
        <w:t xml:space="preserve">, and indeed for all readers in the</w:t>
      </w:r>
      <w:r>
        <w:t xml:space="preserve"> </w:t>
      </w:r>
      <w:r>
        <w:rPr>
          <w:bCs/>
          <w:b/>
        </w:rPr>
        <w:t xml:space="preserve">United Kingdom</w:t>
      </w:r>
      <w:r>
        <w:t xml:space="preserve">, understanding the metaphorical and literal significance of the carpenter is essential. It reminds us that while technology advances, there is an irreplaceable value in hands-on creation and community connection.</w:t>
      </w:r>
    </w:p>
    <w:p>
      <w:pPr>
        <w:pStyle w:val="BodyText"/>
      </w:pPr>
      <w:r>
        <w:rPr>
          <w:bCs/>
          <w:b/>
        </w:rPr>
        <w:t xml:space="preserve">Recommendations:</w:t>
      </w:r>
    </w:p>
    <w:p>
      <w:pPr>
        <w:numPr>
          <w:ilvl w:val="0"/>
          <w:numId w:val="1002"/>
        </w:numPr>
        <w:pStyle w:val="Compact"/>
      </w:pPr>
      <w:r>
        <w:rPr>
          <w:bCs/>
          <w:b/>
        </w:rPr>
        <w:t xml:space="preserve">Educational Integration:</w:t>
      </w:r>
      <w:r>
        <w:t xml:space="preserve">Birmingham should incorporate case studies on "Carpenter" into their history and sociology curricula to highlight the value of vocational skills.</w:t>
      </w:r>
    </w:p>
    <w:p>
      <w:pPr>
        <w:numPr>
          <w:ilvl w:val="0"/>
          <w:numId w:val="1002"/>
        </w:numPr>
        <w:pStyle w:val="Compact"/>
      </w:pPr>
      <w:r>
        <w:rPr>
          <w:bCs/>
          <w:b/>
        </w:rPr>
        <w:t xml:space="preserve">Cultural Events:</w:t>
      </w:r>
    </w:p>
    <w:p>
      <w:pPr>
        <w:numPr>
          <w:ilvl w:val="0"/>
          <w:numId w:val="1002"/>
        </w:numPr>
        <w:pStyle w:val="Compact"/>
      </w:pPr>
      <w:r>
        <w:rPr>
          <w:bCs/>
          <w:b/>
        </w:rPr>
        <w:t xml:space="preserve">Further Research:</w:t>
      </w:r>
      <w:r>
        <w:t xml:space="preserve">Birmingham, such as Digbeth or Jewellery Quarter, have integrated carpentry and woodworking into their modern artistic identities.</w:t>
      </w:r>
    </w:p>
    <w:p>
      <w:pPr>
        <w:pStyle w:val="FirstParagraph"/>
      </w:pPr>
      <w:r>
        <w:t xml:space="preserve">The legacy of the "Carpenter" is not just in the furniture or buildings constructed, but in the strength of the communities they help build. In</w:t>
      </w:r>
      <w:r>
        <w:t xml:space="preserve"> </w:t>
      </w:r>
      <w:r>
        <w:rPr>
          <w:bCs/>
          <w:b/>
        </w:rPr>
        <w:t xml:space="preserve">Birmingham</w:t>
      </w:r>
      <w:r>
        <w:t xml:space="preserve">, a city that prides itself on its diverse and resilient population, this message is both timely and timeless.</w:t>
      </w:r>
    </w:p>
    <w:p>
      <w:r>
        <w:pict>
          <v:rect style="width:0;height:1.5pt" o:hralign="center" o:hrstd="t" o:hr="t"/>
        </w:pict>
      </w:r>
    </w:p>
    <w:p>
      <w:pPr>
        <w:pStyle w:val="FirstParagraph"/>
      </w:pPr>
      <w:r>
        <w:rPr>
          <w:iCs/>
          <w:i/>
        </w:rPr>
        <w:t xml:space="preserve">Report prepared in compliance with United Kingdom Birmingham standards for academic and cultural documentation.</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Carpenter: A Comprehensive Book Report for Birmingham</dc:title>
  <dc:creator/>
  <dc:language>en</dc:language>
  <cp:keywords/>
  <dcterms:created xsi:type="dcterms:W3CDTF">2026-07-29T14:28:52Z</dcterms:created>
  <dcterms:modified xsi:type="dcterms:W3CDTF">2026-07-29T14:28:52Z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