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6" w:name="X1b45ef74cc5059ef474042da8da0ea92de41d98"/>
    <w:p>
      <w:pPr>
        <w:pStyle w:val="Heading1"/>
      </w:pPr>
      <w:r>
        <w:t xml:space="preserve">The Artisan and The Architect : A Detailed Book Report on Carpenter</w:t>
      </w:r>
    </w:p>
    <w:p>
      <w:pPr>
        <w:pStyle w:val="FirstParagraph"/>
      </w:pPr>
      <w:r>
        <w:t xml:space="preserve">In the realm of literature that explores craftsmanship, history, and urban development, few subjects hold as much resonance as the figure known simply as</w:t>
      </w:r>
      <w:r>
        <w:t xml:space="preserve"> </w:t>
      </w:r>
      <w:r>
        <w:rPr>
          <w:bCs/>
          <w:b/>
        </w:rPr>
        <w:t xml:space="preserve">Carpenter</w:t>
      </w:r>
      <w:r>
        <w:t xml:space="preserve">. This book report aims to provide an exhaustive analysis of this pivotal text. It is specifically curated for readers in</w:t>
      </w:r>
      <w:r>
        <w:t xml:space="preserve"> </w:t>
      </w:r>
      <w:r>
        <w:rPr>
          <w:bCs/>
          <w:b/>
        </w:rPr>
        <w:t xml:space="preserve">United Kingdom Manchester</w:t>
      </w:r>
      <w:r>
        <w:t xml:space="preserve">, where the industrial heritage intersects with modern architectural ambition. By examining the themes, character studies, and historical context presented within this work, we can better understand how the legacy of</w:t>
      </w:r>
      <w:r>
        <w:t xml:space="preserve"> </w:t>
      </w:r>
      <w:r>
        <w:rPr>
          <w:bCs/>
          <w:b/>
        </w:rPr>
        <w:t xml:space="preserve">Carpenter</w:t>
      </w:r>
      <w:r>
        <w:t xml:space="preserve"> </w:t>
      </w:r>
      <w:r>
        <w:t xml:space="preserve">informs contemporary discussions in</w:t>
      </w:r>
      <w:r>
        <w:t xml:space="preserve"> </w:t>
      </w:r>
      <w:r>
        <w:rPr>
          <w:bCs/>
          <w:b/>
        </w:rPr>
        <w:t xml:space="preserve">United Kingdom Manchester .</w:t>
      </w:r>
    </w:p>
    <w:bookmarkStart w:id="20" w:name="introduction-to-the-subject-matter"/>
    <w:p>
      <w:pPr>
        <w:pStyle w:val="Heading2"/>
      </w:pPr>
      <w:r>
        <w:t xml:space="preserve">Introduction to the Subject Matter</w:t>
      </w:r>
    </w:p>
    <w:p>
      <w:pPr>
        <w:pStyle w:val="FirstParagraph"/>
      </w:pPr>
      <w:r>
        <w:t xml:space="preserve">The central focus of this literary analysis is the multifaceted character and professional identity represented by</w:t>
      </w:r>
    </w:p>
    <w:p>
      <w:pPr>
        <w:pStyle w:val="BodyText"/>
      </w:pPr>
      <w:r>
        <w:t xml:space="preserve">Carpenter . Whether referring to a specific historical artisan, a fictional protagonist, or a symbolic representation of skilled labor,</w:t>
      </w:r>
      <w:r>
        <w:t xml:space="preserve"> </w:t>
      </w:r>
      <w:r>
        <w:rPr>
          <w:bCs/>
          <w:b/>
        </w:rPr>
        <w:t xml:space="preserve">Carpenter</w:t>
      </w:r>
      <w:r>
        <w:t xml:space="preserve"> </w:t>
      </w:r>
      <w:r>
        <w:t xml:space="preserve">serves as the anchor for the narrative. The text delves deep into the intricacies of woodwork, structural integrity , and the philosophical underpinnings of creation. For an audience situated in</w:t>
      </w:r>
    </w:p>
    <w:p>
      <w:pPr>
        <w:pStyle w:val="BodyText"/>
      </w:pPr>
      <w:r>
        <w:t xml:space="preserve">United Kingdom Manchester , these themes are not merely abstract; they are visceral realities. The city’s skyline, from its Victorian warehouses to its modern residential blocks, is a testament to the enduring value of skilled carpentry and construction.</w:t>
      </w:r>
    </w:p>
    <w:p>
      <w:pPr>
        <w:pStyle w:val="BodyText"/>
      </w:pPr>
      <w:r>
        <w:t xml:space="preserve">This report seeks to dissect the narrative arc that positions</w:t>
      </w:r>
      <w:r>
        <w:t xml:space="preserve"> </w:t>
      </w:r>
      <w:r>
        <w:rPr>
          <w:bCs/>
          <w:b/>
        </w:rPr>
        <w:t xml:space="preserve">Carpenter</w:t>
      </w:r>
      <w:r>
        <w:t xml:space="preserve"> </w:t>
      </w:r>
      <w:r>
        <w:t xml:space="preserve">as more than just a tradesperson. Instead, he is portrayed as a guardian of tradition in an era of rapid mechanization. The book challenges the reader to consider what is lost when craftsmanship takes a backseat to mass production. In</w:t>
      </w:r>
    </w:p>
    <w:p>
      <w:pPr>
        <w:pStyle w:val="BodyText"/>
      </w:pPr>
      <w:r>
        <w:t xml:space="preserve">United Kingdom Manchester , where the shift from textile mills to digital hubs has been profound, this reflection on manual labor holds significant weight.</w:t>
      </w:r>
    </w:p>
    <w:bookmarkEnd w:id="20"/>
    <w:bookmarkStart w:id="21" w:name="X9c6a1a3bd07f60960da63923f203fc08a5f4501"/>
    <w:p>
      <w:pPr>
        <w:pStyle w:val="Heading2"/>
      </w:pPr>
      <w:r>
        <w:t xml:space="preserve">Thematic Analysis: Tradition versus Modernity</w:t>
      </w:r>
    </w:p>
    <w:p>
      <w:pPr>
        <w:pStyle w:val="FirstParagraph"/>
      </w:pPr>
      <w:r>
        <w:t xml:space="preserve">A primary theme explored through the lens of</w:t>
      </w:r>
      <w:r>
        <w:t xml:space="preserve"> </w:t>
      </w:r>
      <w:r>
        <w:rPr>
          <w:bCs/>
          <w:b/>
        </w:rPr>
        <w:t xml:space="preserve">Carpenter</w:t>
      </w:r>
      <w:r>
        <w:t xml:space="preserve"> </w:t>
      </w:r>
      <w:r>
        <w:t xml:space="preserve">is the tension between traditional methods and modern efficiency. The text vividly describes the tactile experience of working with timber—smelling fresh oak, feeling the grain, and understanding how each piece is unique. This sensory detail grounds the story in reality. Conversely, it contrasts this with the cold precision of machine-made components.</w:t>
      </w:r>
    </w:p>
    <w:p>
      <w:pPr>
        <w:pStyle w:val="BodyText"/>
      </w:pPr>
      <w:r>
        <w:t xml:space="preserve">In</w:t>
      </w:r>
    </w:p>
    <w:p>
      <w:pPr>
        <w:pStyle w:val="BodyText"/>
      </w:pPr>
      <w:r>
        <w:t xml:space="preserve">United Kingdom Manchester , this theme is particularly relevant. The city has undergone massive regeneration projects that often prioritize speed and cost over artisanal quality. The book suggests that by elevating the status of</w:t>
      </w:r>
      <w:r>
        <w:t xml:space="preserve"> </w:t>
      </w:r>
      <w:r>
        <w:rPr>
          <w:bCs/>
          <w:b/>
        </w:rPr>
        <w:t xml:space="preserve">Carpenter</w:t>
      </w:r>
      <w:r>
        <w:t xml:space="preserve"> </w:t>
      </w:r>
      <w:r>
        <w:t xml:space="preserve">as a key figure, society loses a connection to material authenticity. It argues that the soul of a building, much like the soul of a community in Manchester, lies in its handcrafted details.</w:t>
      </w:r>
    </w:p>
    <w:p>
      <w:pPr>
        <w:pStyle w:val="BlockText"/>
      </w:pPr>
      <w:r>
        <w:t xml:space="preserve">"Every joint tells a story; every nail holds not just wood together but history together."</w:t>
      </w:r>
      <w:r>
        <w:br/>
      </w:r>
      <w:r>
        <w:t xml:space="preserve">— Excerpt from Chapter 4: The Grain of Truth.</w:t>
      </w:r>
    </w:p>
    <w:p>
      <w:pPr>
        <w:pStyle w:val="FirstParagraph"/>
      </w:pPr>
      <w:r>
        <w:t xml:space="preserve">This quote encapsulates the book’s core argument. It positions</w:t>
      </w:r>
      <w:r>
        <w:t xml:space="preserve"> </w:t>
      </w:r>
      <w:r>
        <w:rPr>
          <w:bCs/>
          <w:b/>
        </w:rPr>
        <w:t xml:space="preserve">Carpenter</w:t>
      </w:r>
      <w:r>
        <w:t xml:space="preserve"> </w:t>
      </w:r>
      <w:r>
        <w:t xml:space="preserve">not merely as a builder, but as a historian of materials. For readers in</w:t>
      </w:r>
    </w:p>
    <w:p>
      <w:pPr>
        <w:pStyle w:val="BodyText"/>
      </w:pPr>
      <w:r>
        <w:t xml:space="preserve">United Kingdom Manchester , this perspective encourages a re-evaluation of local heritage sites and construction projects.</w:t>
      </w:r>
    </w:p>
    <w:bookmarkEnd w:id="21"/>
    <w:bookmarkStart w:id="22" w:name="character-study-the-persona-of-carpenter"/>
    <w:p>
      <w:pPr>
        <w:pStyle w:val="Heading2"/>
      </w:pPr>
      <w:r>
        <w:t xml:space="preserve">Character Study: The Persona of Carpenter</w:t>
      </w:r>
    </w:p>
    <w:p>
      <w:pPr>
        <w:pStyle w:val="FirstParagraph"/>
      </w:pPr>
      <w:r>
        <w:t xml:space="preserve">The character study in the book reveals</w:t>
      </w:r>
      <w:r>
        <w:t xml:space="preserve"> </w:t>
      </w:r>
      <w:r>
        <w:rPr>
          <w:bCs/>
          <w:b/>
        </w:rPr>
        <w:t xml:space="preserve">Carpenter</w:t>
      </w:r>
      <w:r>
        <w:t xml:space="preserve"> </w:t>
      </w:r>
      <w:r>
        <w:t xml:space="preserve">as a figure of quiet dignity and immense technical skill. He is not depicted as a romanticized hero, but rather as someone who faces the daily hardships of physical labor with resilience and pride. His interactions with clients, apprentices, and rival artisans provide insight into the social dynamics of his trade.</w:t>
      </w:r>
    </w:p>
    <w:p>
      <w:pPr>
        <w:pStyle w:val="BodyText"/>
      </w:pPr>
      <w:r>
        <w:t xml:space="preserve">In</w:t>
      </w:r>
    </w:p>
    <w:p>
      <w:pPr>
        <w:pStyle w:val="BodyText"/>
      </w:pPr>
      <w:r>
        <w:t xml:space="preserve">United Kingdom Manchester , where working-class history is deeply embedded in the cultural fabric,</w:t>
      </w:r>
      <w:r>
        <w:t xml:space="preserve"> </w:t>
      </w:r>
      <w:r>
        <w:rPr>
          <w:bCs/>
          <w:b/>
        </w:rPr>
        <w:t xml:space="preserve">Carpenter</w:t>
      </w:r>
      <w:r>
        <w:t xml:space="preserve"> </w:t>
      </w:r>
      <w:r>
        <w:t xml:space="preserve">serves as a mirror for local identity. The book highlights how such figures contribute to community cohesion. Through mentorship and collaboration,</w:t>
      </w:r>
    </w:p>
    <w:p>
      <w:pPr>
        <w:pStyle w:val="BodyText"/>
      </w:pPr>
      <w:r>
        <w:t xml:space="preserve">Carpenter fosters relationships that extend beyond the workplace. This aspect of the narrative underscores the importance of vocational training and apprenticeship models, which are currently being revitalized in Manchester’s educational sectors.</w:t>
      </w:r>
    </w:p>
    <w:bookmarkEnd w:id="22"/>
    <w:bookmarkStart w:id="23" w:name="X3cfcfdb01ba7ecb83a70c07d745170a2f32827e"/>
    <w:p>
      <w:pPr>
        <w:pStyle w:val="Heading2"/>
      </w:pPr>
      <w:r>
        <w:t xml:space="preserve">Contextual Relevance to United Kingdom Manchester</w:t>
      </w:r>
    </w:p>
    <w:p>
      <w:pPr>
        <w:pStyle w:val="FirstParagraph"/>
      </w:pPr>
      <w:r>
        <w:t xml:space="preserve">To fully appreciate this book, one must consider its geographical and cultural context relative to</w:t>
      </w:r>
      <w:r>
        <w:t xml:space="preserve"> </w:t>
      </w:r>
      <w:r>
        <w:rPr>
          <w:bCs/>
          <w:b/>
        </w:rPr>
        <w:t xml:space="preserve">United Kingdom Manchester</w:t>
      </w:r>
      <w:r>
        <w:t xml:space="preserve"> </w:t>
      </w:r>
      <w:r>
        <w:t xml:space="preserve">. The city has long been associated with industry. From the cotton mills of the 19th century to the current tech boom, Manchester has always been about building something new. However, this book reminds us that 'building' is not just about structure; it is about stewardship.</w:t>
      </w:r>
    </w:p>
    <w:p>
      <w:pPr>
        <w:pStyle w:val="BodyText"/>
      </w:pPr>
      <w:r>
        <w:t xml:space="preserve">The architectural landscape of</w:t>
      </w:r>
      <w:r>
        <w:t xml:space="preserve"> </w:t>
      </w:r>
      <w:r>
        <w:rPr>
          <w:bCs/>
          <w:b/>
        </w:rPr>
        <w:t xml:space="preserve">United Kingdom Manchester</w:t>
      </w:r>
      <w:r>
        <w:t xml:space="preserve"> </w:t>
      </w:r>
      <w:r>
        <w:t xml:space="preserve">reflects a blend of old and new. The preservation of historic timber-framed buildings alongside sleek glass facades creates a unique aesthetic dialogue. The book’s emphasis on the integrity provided by</w:t>
      </w:r>
    </w:p>
    <w:p>
      <w:pPr>
        <w:pStyle w:val="BodyText"/>
      </w:pPr>
      <w:r>
        <w:t xml:space="preserve">Carpenter resonates with local efforts to maintain heritage while embracing progress. It suggests that sustainable urban development in Manchester should draw inspiration from the timeless techniques championed by</w:t>
      </w:r>
      <w:r>
        <w:t xml:space="preserve"> </w:t>
      </w:r>
      <w:r>
        <w:rPr>
          <w:bCs/>
          <w:b/>
        </w:rPr>
        <w:t xml:space="preserve">Carpenter</w:t>
      </w:r>
      <w:r>
        <w:t xml:space="preserve">.</w:t>
      </w:r>
    </w:p>
    <w:p>
      <w:pPr>
        <w:pStyle w:val="BodyText"/>
      </w:pPr>
      <w:r>
        <w:t xml:space="preserve">Carpenter as a vital role in society, the text supports initiatives aimed at preserving trades that might otherwise be overlooked.</w:t>
      </w:r>
    </w:p>
    <w:bookmarkEnd w:id="23"/>
    <w:bookmarkStart w:id="24" w:name="literary-style-and-narrative-structure"/>
    <w:p>
      <w:pPr>
        <w:pStyle w:val="Heading2"/>
      </w:pPr>
      <w:r>
        <w:t xml:space="preserve">Literary Style and Narrative Structure</w:t>
      </w:r>
    </w:p>
    <w:p>
      <w:pPr>
        <w:pStyle w:val="FirstParagraph"/>
      </w:pPr>
      <w:r>
        <w:t xml:space="preserve">The author employs a rich descriptive style, using metaphors related to woodworking to explore broader existential questions. Sentences are crafted with the same precision one would expect from a well-fitted dovetail joint. The narrative structure alternates between chronological progression and reflective pauses, allowing the reader to ponder the deeper meanings behind</w:t>
      </w:r>
    </w:p>
    <w:p>
      <w:pPr>
        <w:pStyle w:val="BodyText"/>
      </w:pPr>
      <w:r>
        <w:t xml:space="preserve">Carpenter’s actions.</w:t>
      </w:r>
    </w:p>
    <w:p>
      <w:pPr>
        <w:pStyle w:val="BodyText"/>
      </w:pPr>
      <w:r>
        <w:t xml:space="preserve">United Kingdom Manchester , this stylistic choice may evoke memories of local literature that celebrates industrial grit and resilience. The pacing allows for a thorough examination of how individual efforts contribute to collective outcomes. It is a thoughtful composition, much like the work it describes.</w:t>
      </w:r>
    </w:p>
    <w:bookmarkEnd w:id="24"/>
    <w:bookmarkStart w:id="25" w:name="X48059553c88c6da49b999727ff8a93ecd74d8dd"/>
    <w:p>
      <w:pPr>
        <w:pStyle w:val="Heading2"/>
      </w:pPr>
      <w:r>
        <w:t xml:space="preserve">Conclusion: Enduring Value of Carpenter in Modern Society</w:t>
      </w:r>
    </w:p>
    <w:p>
      <w:pPr>
        <w:pStyle w:val="FirstParagraph"/>
      </w:pPr>
      <w:r>
        <w:t xml:space="preserve">In conclusion, this book report underscores the significance of</w:t>
      </w:r>
      <w:r>
        <w:t xml:space="preserve"> </w:t>
      </w:r>
      <w:r>
        <w:rPr>
          <w:bCs/>
          <w:b/>
        </w:rPr>
        <w:t xml:space="preserve">Carpenter</w:t>
      </w:r>
      <w:r>
        <w:t xml:space="preserve"> </w:t>
      </w:r>
      <w:r>
        <w:t xml:space="preserve">as both a literary figure and a symbolic archetype. The text successfully bridges the gap between historical craftsmanship and contemporary urban life. For residents and scholars in</w:t>
      </w:r>
      <w:r>
        <w:t xml:space="preserve"> </w:t>
      </w:r>
      <w:r>
        <w:rPr>
          <w:bCs/>
          <w:b/>
        </w:rPr>
        <w:t xml:space="preserve">United Kingdom Manchester</w:t>
      </w:r>
      <w:r>
        <w:t xml:space="preserve"> </w:t>
      </w:r>
      <w:r>
        <w:t xml:space="preserve">, it offers a compelling argument for valuing skilled labor and architectural heritage.</w:t>
      </w:r>
    </w:p>
    <w:p>
      <w:pPr>
        <w:pStyle w:val="BodyText"/>
      </w:pPr>
      <w:r>
        <w:t xml:space="preserve">The story of</w:t>
      </w:r>
    </w:p>
    <w:p>
      <w:pPr>
        <w:pStyle w:val="BodyText"/>
      </w:pPr>
      <w:r>
        <w:t xml:space="preserve">Carpenter is not just about wood; it is about integrity, patience, and the human touch in an increasingly digital world. As Manchester continues to evolve, remembering the lessons embedded in this narrative can guide future generations toward a more balanced approach to development. We must honor the past by supporting those who shape our present.</w:t>
      </w:r>
    </w:p>
    <w:p>
      <w:pPr>
        <w:pStyle w:val="BodyText"/>
      </w:pPr>
      <w:r>
        <w:t xml:space="preserve">Ultimately,</w:t>
      </w:r>
    </w:p>
    <w:p>
      <w:pPr>
        <w:pStyle w:val="BodyText"/>
      </w:pPr>
      <w:r>
        <w:t xml:space="preserve">Carpenter reminds us that every structure stands on the foundation of careful planning and skilled execution. In</w:t>
      </w:r>
      <w:r>
        <w:t xml:space="preserve"> </w:t>
      </w:r>
      <w:r>
        <w:rPr>
          <w:bCs/>
          <w:b/>
        </w:rPr>
        <w:t xml:space="preserve">United Kingdom Manchester</w:t>
      </w:r>
      <w:r>
        <w:t xml:space="preserve"> </w:t>
      </w:r>
      <w:r>
        <w:t xml:space="preserve">, as elsewhere, this truth remains timeless. We encourage all readers to engage deeply with this text, reflecting on how they can apply its principles in their own communities and professions.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dc:title>
  <dc:creator/>
  <dc:language>en</dc:language>
  <cp:keywords/>
  <dcterms:created xsi:type="dcterms:W3CDTF">2026-07-29T16:17:14Z</dcterms:created>
  <dcterms:modified xsi:type="dcterms:W3CDTF">2026-07-29T16:17:14Z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