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Australia</w:t>
      </w:r>
      <w:r>
        <w:t xml:space="preserve"> </w:t>
      </w:r>
      <w:r>
        <w:t xml:space="preserve">Melbourne</w:t>
      </w:r>
    </w:p>
    <w:bookmarkStart w:id="20" w:name="X69ac907a07dcbf4aca388782fc463bb626f5b9b"/>
    <w:p>
      <w:pPr>
        <w:pStyle w:val="Heading1"/>
      </w:pPr>
      <w:r>
        <w:rPr>
          <w:bCs/>
          <w:b/>
        </w:rPr>
        <w:t xml:space="preserve">Book</w:t>
      </w:r>
      <w:r>
        <w:t xml:space="preserve">: An Anthology of Culinary Excellence and Cultural Identity</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Australia Melbourne</w:t>
      </w:r>
    </w:p>
    <w:p>
      <w:pPr>
        <w:pStyle w:val="BodyText"/>
      </w:pPr>
      <w:r>
        <w:t xml:space="preserve">Focused Subject:The Modern Chef and the Evolving Food Culture of Australia Melbourne</w:t>
      </w:r>
    </w:p>
    <w:bookmarkEnd w:id="20"/>
    <w:bookmarkStart w:id="21" w:name="X5d0690410c05f87681eafdaff31b321ba7c8da0"/>
    <w:p>
      <w:pPr>
        <w:pStyle w:val="Heading2"/>
      </w:pPr>
      <w:r>
        <w:t xml:space="preserve">I. Introduction: The Intersection of Literature, Gastronomy, and Place</w:t>
      </w:r>
    </w:p>
    <w:p>
      <w:pPr>
        <w:pStyle w:val="FirstParagraph"/>
      </w:pPr>
      <w:r>
        <w:t xml:space="preserve">In the vibrant literary landscape of modern non-fiction, few topics have captivated the imagination quite like the intersection of culinary arts and cultural identity. This report serves as a comprehensive analysis of a hypothetical yet representative collection titled</w:t>
      </w:r>
      <w:r>
        <w:t xml:space="preserve"> </w:t>
      </w:r>
      <w:r>
        <w:rPr>
          <w:iCs/>
          <w:i/>
        </w:rPr>
        <w:t xml:space="preserve">"The Art and Soul: A Chef's Journey"</w:t>
      </w:r>
      <w:r>
        <w:t xml:space="preserve">, examined through the distinct lens of contemporary life in</w:t>
      </w:r>
      <w:r>
        <w:t xml:space="preserve"> </w:t>
      </w:r>
      <w:r>
        <w:rPr>
          <w:bCs/>
          <w:b/>
        </w:rPr>
        <w:t xml:space="preserve">Australia Melbourne</w:t>
      </w:r>
      <w:r>
        <w:t xml:space="preserve">. The document explores how literature about food is not merely about recipes, but serves as a sociological mirror reflecting the complex demographics, history, and economic shifts of a city that has become one of the world’s premier gastronomic capitals.</w:t>
      </w:r>
    </w:p>
    <w:p>
      <w:pPr>
        <w:pStyle w:val="BodyText"/>
      </w:pPr>
      <w:r>
        <w:t xml:space="preserve">The purpose of this book report is to dissect the narrative arcs presented in the text, focusing on three critical pillars: the role and evolution of</w:t>
      </w:r>
      <w:r>
        <w:t xml:space="preserve"> </w:t>
      </w:r>
      <w:r>
        <w:rPr>
          <w:bCs/>
          <w:b/>
        </w:rPr>
        <w:t xml:space="preserve">Chef</w:t>
      </w:r>
      <w:r>
        <w:t xml:space="preserve"> </w:t>
      </w:r>
      <w:r>
        <w:t xml:space="preserve">culture, the specific geographical and cultural context of</w:t>
      </w:r>
      <w:r>
        <w:t xml:space="preserve"> </w:t>
      </w:r>
      <w:r>
        <w:t xml:space="preserve">Australia Melbourne</w:t>
      </w:r>
      <w:r>
        <w:t xml:space="preserve">, and how these elements combine to form a unique literary experience. By analyzing these components, we gain insight into how food writing preserves history while simultaneously driving innovation.</w:t>
      </w:r>
    </w:p>
    <w:bookmarkEnd w:id="21"/>
    <w:bookmarkStart w:id="22" w:name="ii.-the-role-of-the-modern-chef"/>
    <w:p>
      <w:pPr>
        <w:pStyle w:val="Heading2"/>
      </w:pPr>
      <w:r>
        <w:t xml:space="preserve">II. The Role of the Modern Chef</w:t>
      </w:r>
    </w:p>
    <w:p>
      <w:pPr>
        <w:pStyle w:val="FirstParagraph"/>
      </w:pPr>
      <w:r>
        <w:t xml:space="preserve">The central character archetype in any culinary narrative is, undoubtedly, the</w:t>
      </w:r>
      <w:r>
        <w:t xml:space="preserve"> </w:t>
      </w:r>
      <w:r>
        <w:rPr>
          <w:bCs/>
          <w:b/>
        </w:rPr>
        <w:t xml:space="preserve">Chef</w:t>
      </w:r>
      <w:r>
        <w:t xml:space="preserve">. However, this text moves beyond the traditional depiction of chefs as mere cooks or tyrannical kitchen managers. Instead, it portrays them as cultural curators and activists. The book details how a modern Chef operates not just within four walls of a kitchen but within the broader socio-political fabric of society.</w:t>
      </w:r>
    </w:p>
    <w:p>
      <w:pPr>
        <w:pStyle w:val="BodyText"/>
      </w:pPr>
      <w:r>
        <w:t xml:space="preserve">In this narrative, the Chef is depicted as a bridge-builder. The text highlights interviews with several prominent figures who utilize their platform to address issues such as sustainability, indigenous land rights through native ingredients (bush tucker), and immigration integration. For instance, one chapter focuses on a Chef who blends Vietnamese techniques with French classical training—a direct reflection of the diasporic influences that define</w:t>
      </w:r>
      <w:r>
        <w:t xml:space="preserve"> </w:t>
      </w:r>
      <w:r>
        <w:rPr>
          <w:bCs/>
          <w:b/>
        </w:rPr>
        <w:t xml:space="preserve">Australia Melbourne</w:t>
      </w:r>
      <w:r>
        <w:t xml:space="preserve">’s food scene. The narrative argues that the modern Chef is an artist whose canvas is local produce, and whose medium is human connection.</w:t>
      </w:r>
    </w:p>
    <w:p>
      <w:pPr>
        <w:pStyle w:val="BlockText"/>
      </w:pPr>
      <w:r>
        <w:t xml:space="preserve">"To cook in this era is to engage in diplomacy. Every dish served at the table of a restaurant in Melbourne tells a story of migration, resilience, and adaptation."</w:t>
      </w:r>
    </w:p>
    <w:bookmarkEnd w:id="22"/>
    <w:bookmarkStart w:id="25" w:name="X9907d5a7e9d0341fe1b2c727db72359ebd9c46d"/>
    <w:p>
      <w:pPr>
        <w:pStyle w:val="Heading2"/>
      </w:pPr>
      <w:r>
        <w:t xml:space="preserve">III. The Gastronomic Landscape of Australia Melbourne</w:t>
      </w:r>
    </w:p>
    <w:p>
      <w:pPr>
        <w:pStyle w:val="FirstParagraph"/>
      </w:pPr>
      <w:r>
        <w:t xml:space="preserve">No discussion of contemporary culinary literature can ignore the specific setting that often inspires it:</w:t>
      </w:r>
      <w:r>
        <w:t xml:space="preserve"> </w:t>
      </w:r>
      <w:r>
        <w:t xml:space="preserve">Australia Melbourne</w:t>
      </w:r>
      <w:r>
        <w:t xml:space="preserve">. This city is frequently cited as the coffee capital of the world and a hub for diverse, multicultural dining. The book dedicates significant space to analyzing why Melbourne’s food scene is so distinct from Sydney or Brisbane.</w:t>
      </w:r>
    </w:p>
    <w:bookmarkStart w:id="23" w:name="a.-the-laneway-culture"/>
    <w:p>
      <w:pPr>
        <w:pStyle w:val="Heading3"/>
      </w:pPr>
      <w:r>
        <w:t xml:space="preserve">A. The Laneway Culture</w:t>
      </w:r>
    </w:p>
    <w:p>
      <w:pPr>
        <w:pStyle w:val="FirstParagraph"/>
      </w:pPr>
      <w:r>
        <w:t xml:space="preserve">The text vividly describes the famous laneways of Melbourne, portraying them not just as alleyways but as stages for culinary experimentation. The report notes how the architecture of the city—its narrow passages and hidden courtyards—fosters an intimate dining experience that contrasts with the open malls found elsewhere. This geographical feature encourages community interaction, a theme central to the</w:t>
      </w:r>
      <w:r>
        <w:t xml:space="preserve"> </w:t>
      </w:r>
      <w:r>
        <w:rPr>
          <w:bCs/>
          <w:b/>
        </w:rPr>
        <w:t xml:space="preserve">Chef</w:t>
      </w:r>
      <w:r>
        <w:t xml:space="preserve">’s mission in this book.</w:t>
      </w:r>
    </w:p>
    <w:bookmarkEnd w:id="23"/>
    <w:bookmarkStart w:id="24" w:name="b.-multicultural-fusion-as-identity"/>
    <w:p>
      <w:pPr>
        <w:pStyle w:val="Heading3"/>
      </w:pPr>
      <w:r>
        <w:t xml:space="preserve">B. Multicultural Fusion as Identity</w:t>
      </w:r>
    </w:p>
    <w:p>
      <w:pPr>
        <w:pStyle w:val="FirstParagraph"/>
      </w:pPr>
      <w:r>
        <w:t xml:space="preserve">Australia Melbourne</w:t>
      </w:r>
      <w:r>
        <w:t xml:space="preserve"> </w:t>
      </w:r>
      <w:r>
        <w:t xml:space="preserve">is defined by its population’s diversity. The book reports extensively on how Greek, Italian, Vietnamese, Lebanese, and Thai influences have merged with traditional Australian produce (such as barramundi, kangaroo meat from the bushland regions nearby, and premium lamb). This fusion is not portrayed as "confusion" but as a deliberate artistic choice by local Chefs to honor their heritage while innovating. The narrative emphasizes that in Melbourne, food is the primary language of integration.</w:t>
      </w:r>
    </w:p>
    <w:bookmarkEnd w:id="24"/>
    <w:bookmarkEnd w:id="25"/>
    <w:bookmarkStart w:id="28" w:name="X7718fefba202156bd6c3a1736d7a29da97bc9ff"/>
    <w:p>
      <w:pPr>
        <w:pStyle w:val="Heading2"/>
      </w:pPr>
      <w:r>
        <w:t xml:space="preserve">IV. Critical Analysis: Themes and Literary Merit</w:t>
      </w:r>
    </w:p>
    <w:p>
      <w:pPr>
        <w:pStyle w:val="FirstParagraph"/>
      </w:pPr>
      <w:r>
        <w:t xml:space="preserve">The literary merit of this work lies in its sensory descriptions. The author uses evocative language to describe the sizzle of a pan in a small Brunswick kitchen or the aroma of freshly ground coffee in Fitzroy. However, beyond the sensory appeal, the text offers sharp social commentary.</w:t>
      </w:r>
    </w:p>
    <w:bookmarkStart w:id="26" w:name="sustainability-and-seasonality"/>
    <w:p>
      <w:pPr>
        <w:pStyle w:val="Heading3"/>
      </w:pPr>
      <w:r>
        <w:t xml:space="preserve">Sustainability and Seasonality</w:t>
      </w:r>
    </w:p>
    <w:p>
      <w:pPr>
        <w:pStyle w:val="FirstParagraph"/>
      </w:pPr>
      <w:r>
        <w:t xml:space="preserve">A recurring theme is environmental responsibility. The book highlights how Chefs in</w:t>
      </w:r>
      <w:r>
        <w:t xml:space="preserve"> </w:t>
      </w:r>
      <w:r>
        <w:t xml:space="preserve">Australia Melbourne</w:t>
      </w:r>
      <w:r>
        <w:t xml:space="preserve"> </w:t>
      </w:r>
      <w:r>
        <w:t xml:space="preserve">are leading the charge against food waste. It details farm-to-table initiatives connecting local farmers from the Yarra Valley directly to restaurant kitchens. This section provides a compelling argument for why consumers should care about the provenance of their ingredients, linking ethical consumption with culinary excellence.</w:t>
      </w:r>
    </w:p>
    <w:bookmarkEnd w:id="26"/>
    <w:bookmarkStart w:id="27" w:name="the-human-element"/>
    <w:p>
      <w:pPr>
        <w:pStyle w:val="Heading3"/>
      </w:pPr>
      <w:r>
        <w:t xml:space="preserve">The Human Element</w:t>
      </w:r>
    </w:p>
    <w:p>
      <w:pPr>
        <w:pStyle w:val="FirstParagraph"/>
      </w:pPr>
      <w:r>
        <w:t xml:space="preserve">Perhaps the most poignant aspect of the report is its focus on labor. The text does not shy away from discussing the grueling hours and mental health challenges faced by Chefs. It presents a balanced view, celebrating the creativity of the trade while advocating for better working conditions in Australia’s hospitality industry.</w:t>
      </w:r>
    </w:p>
    <w:bookmarkEnd w:id="27"/>
    <w:bookmarkEnd w:id="28"/>
    <w:bookmarkStart w:id="29" w:name="v.-conclusion-why-this-book-matters-now"/>
    <w:p>
      <w:pPr>
        <w:pStyle w:val="Heading2"/>
      </w:pPr>
      <w:r>
        <w:t xml:space="preserve">V. Conclusion: Why This Book Matters Now</w:t>
      </w:r>
    </w:p>
    <w:p>
      <w:pPr>
        <w:pStyle w:val="FirstParagraph"/>
      </w:pPr>
      <w:r>
        <w:t xml:space="preserve">In conclusion, this book report serves as a testament to the power of food writing to document history and culture. For readers interested in the specific dynamics of</w:t>
      </w:r>
      <w:r>
        <w:t xml:space="preserve"> </w:t>
      </w:r>
      <w:r>
        <w:t xml:space="preserve">Australia Melbourne</w:t>
      </w:r>
      <w:r>
        <w:t xml:space="preserve">, this text provides an essential guide to understanding how food shapes urban identity.</w:t>
      </w:r>
    </w:p>
    <w:p>
      <w:pPr>
        <w:pStyle w:val="BodyText"/>
      </w:pPr>
      <w:r>
        <w:t xml:space="preserve">The depiction of the modern</w:t>
      </w:r>
      <w:r>
        <w:t xml:space="preserve"> </w:t>
      </w:r>
      <w:r>
        <w:rPr>
          <w:bCs/>
          <w:b/>
        </w:rPr>
        <w:t xml:space="preserve">Chef</w:t>
      </w:r>
      <w:r>
        <w:t xml:space="preserve"> </w:t>
      </w:r>
      <w:r>
        <w:t xml:space="preserve">as a cultural architect offers valuable lessons for students of sociology, hospitality management, and literature alike. It challenges the reader to look at their next meal not just as sustenance, but as a narrative constructed by human hands in a specific time and place.</w:t>
      </w:r>
    </w:p>
    <w:p>
      <w:pPr>
        <w:pStyle w:val="BodyText"/>
      </w:pPr>
      <w:r>
        <w:t xml:space="preserve">Ultimately, this work reinforces the idea that</w:t>
      </w:r>
      <w:r>
        <w:t xml:space="preserve"> </w:t>
      </w:r>
      <w:r>
        <w:t xml:space="preserve">Australia Melbourne</w:t>
      </w:r>
      <w:r>
        <w:t xml:space="preserve"> </w:t>
      </w:r>
      <w:r>
        <w:t xml:space="preserve">is more than just a geographic location; it is an evolving story written on plates across the city. The synergy between innovative Chefs and a diverse populace creates a literary and real-world tapestry that is rich, complex, and endlessly fascinating. For anyone wishing to understand the soul of Melbourne today, this book—and by extension, its culinary subjects—is indispensable reading.</w:t>
      </w:r>
    </w:p>
    <w:p>
      <w:r>
        <w:pict>
          <v:rect style="width:0;height:1.5pt" o:hralign="center" o:hrstd="t" o:hr="t"/>
        </w:pict>
      </w:r>
    </w:p>
    <w:p>
      <w:pPr>
        <w:pStyle w:val="FirstParagraph"/>
      </w:pPr>
      <w:r>
        <w:t xml:space="preserve">End of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Culinary Soul of Australia Melbourne</dc:title>
  <dc:creator/>
  <dc:language>en</dc:language>
  <cp:keywords/>
  <dcterms:created xsi:type="dcterms:W3CDTF">2026-07-29T05:01:52Z</dcterms:created>
  <dcterms:modified xsi:type="dcterms:W3CDTF">2026-07-29T05:01:52Z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