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Culinary</w:t>
      </w:r>
      <w:r>
        <w:t xml:space="preserve"> </w:t>
      </w:r>
      <w:r>
        <w:t xml:space="preserve">Perspectives</w:t>
      </w:r>
      <w:r>
        <w:t xml:space="preserve"> </w:t>
      </w:r>
      <w:r>
        <w:t xml:space="preserve">on</w:t>
      </w:r>
      <w:r>
        <w:t xml:space="preserve"> </w:t>
      </w:r>
      <w:r>
        <w:t xml:space="preserve">Chef,</w:t>
      </w:r>
      <w:r>
        <w:t xml:space="preserve"> </w:t>
      </w:r>
      <w:r>
        <w:t xml:space="preserve">Singapore,</w:t>
      </w:r>
      <w:r>
        <w:t xml:space="preserve"> </w:t>
      </w:r>
      <w:r>
        <w:t xml:space="preserve">and</w:t>
      </w:r>
      <w:r>
        <w:t xml:space="preserve"> </w:t>
      </w:r>
      <w:r>
        <w:t xml:space="preserve">the</w:t>
      </w:r>
      <w:r>
        <w:t xml:space="preserve"> </w:t>
      </w:r>
      <w:r>
        <w:t xml:space="preserve">Evolution</w:t>
      </w:r>
      <w:r>
        <w:t xml:space="preserve"> </w:t>
      </w:r>
      <w:r>
        <w:t xml:space="preserve">of</w:t>
      </w:r>
      <w:r>
        <w:t xml:space="preserve"> </w:t>
      </w:r>
      <w:r>
        <w:t xml:space="preserve">Dining</w:t>
      </w:r>
    </w:p>
    <w:p>
      <w:pPr>
        <w:pStyle w:val="FirstParagraph"/>
      </w:pPr>
      <w:r>
        <w:rPr>
          <w:bCs/>
          <w:b/>
        </w:rPr>
        <w:t xml:space="preserve">Title:</w:t>
      </w:r>
      <w:r>
        <w:t xml:space="preserve"> </w:t>
      </w:r>
      <w:r>
        <w:t xml:space="preserve">Beyond the Plate: A Critical Review of "Chef" in the Context of Singaporean Gastronomy</w:t>
      </w:r>
      <w:r>
        <w:br/>
      </w:r>
      <w:r>
        <w:rPr>
          <w:bCs/>
          <w:b/>
        </w:rPr>
        <w:t xml:space="preserve">Date:</w:t>
      </w:r>
      <w:r>
        <w:t xml:space="preserve"> </w:t>
      </w:r>
      <w:r>
        <w:t xml:space="preserve">October 26, 2023</w:t>
      </w:r>
      <w:r>
        <w:br/>
      </w:r>
      <w:r>
        <w:rPr>
          <w:bCs/>
          <w:b/>
        </w:rPr>
        <w:t xml:space="preserve">Subject:</w:t>
      </w:r>
      <w:r>
        <w:t xml:space="preserve"> </w:t>
      </w:r>
      <w:r>
        <w:t xml:space="preserve">Literature Analysis / Culinary Sociology</w:t>
      </w:r>
      <w:r>
        <w:br/>
      </w:r>
      <w:r>
        <w:rPr>
          <w:bCs/>
          <w:b/>
        </w:rPr>
        <w:t xml:space="preserve">Note:</w:t>
      </w:r>
      <w:r>
        <w:rPr>
          <w:iCs/>
          <w:i/>
        </w:rPr>
        <w:t xml:space="preserve">This report serves as a thematic exploration rather than a review of a single fictional narrative titled simply "Chef." Instead, it synthesizes the literary and non-fictional works concerning the profession of chef within the unique cultural matrix of Singapore. It analyzes how literature portraying chefs reflects the socio-economic landscape of Singapore.</w:t>
      </w:r>
    </w:p>
    <w:bookmarkStart w:id="28" w:name="executive-summary"/>
    <w:p>
      <w:pPr>
        <w:pStyle w:val="Heading1"/>
      </w:pPr>
      <w:r>
        <w:t xml:space="preserve">Executive Summary</w:t>
      </w:r>
    </w:p>
    <w:p>
      <w:pPr>
        <w:pStyle w:val="FirstParagraph"/>
      </w:pPr>
      <w:r>
        <w:t xml:space="preserve">The intersection of culinary arts, professional identity, and national culture is a rich tapestry often overlooked in general literary discourse. This book report explores the thematic elements surrounding the figure of the "Chef" and their impact on society, with a specific geographic and cultural focus on Singapore. While there is no single canonical novel titled merely "Chef" that dominates global literature akin to Shakespeare’s canon, numerous biographical accounts, memoirs, and sociological studies exist regarding chefs who have shaped modern dining. This report treats the concept of the "Chef" as a central protagonist in the narrative of Singapore’s culinary evolution. By examining texts that focus on high-end dining, hawker culture preservationists (who are often referred to with reverence akin to chefs), and the fusion cuisine movement, we can understand how Singapore serves as a microcosm for global gastronomic trends.</w:t>
      </w:r>
    </w:p>
    <w:bookmarkStart w:id="20" w:name="Xc679f4371e52e06ce37525d78e4a1757ca585eb"/>
    <w:p>
      <w:pPr>
        <w:pStyle w:val="Heading2"/>
      </w:pPr>
      <w:r>
        <w:t xml:space="preserve">1. Introduction: The Chef as Cultural Ambassador</w:t>
      </w:r>
    </w:p>
    <w:p>
      <w:pPr>
        <w:pStyle w:val="FirstParagraph"/>
      </w:pPr>
      <w:r>
        <w:t xml:space="preserve">In literary analysis, characters often serve as avatars for broader societal values. In the context of this report, the "Chef" is not merely a cook but a cultural architect. When discussing literature or non-fiction accounts centered on chefs in</w:t>
      </w:r>
      <w:r>
        <w:t xml:space="preserve"> </w:t>
      </w:r>
      <w:r>
        <w:rPr>
          <w:bCs/>
          <w:b/>
        </w:rPr>
        <w:t xml:space="preserve">Singapore</w:t>
      </w:r>
      <w:r>
        <w:t xml:space="preserve">, one must acknowledge that Singapore is not just a location but an active character in these narratives. The strictness of its food regulations, the multicultural fabric of its population, and its status as a global hub create a unique pressure cooker for culinary innovation. The "Chef" in this setting operates at the crossroads of tradition and modernity.</w:t>
      </w:r>
    </w:p>
    <w:p>
      <w:pPr>
        <w:pStyle w:val="BodyText"/>
      </w:pPr>
      <w:r>
        <w:t xml:space="preserve">This report argues that any serious discussion about chefs in Singapore must address three pillars: the preservation of heritage (hawker culture), the pursuit of excellence (Michelin-starred fine dining), and the fusion identity that defines</w:t>
      </w:r>
      <w:r>
        <w:t xml:space="preserve"> </w:t>
      </w:r>
      <w:r>
        <w:rPr>
          <w:bCs/>
          <w:b/>
        </w:rPr>
        <w:t xml:space="preserve">Singapore</w:t>
      </w:r>
      <w:r>
        <w:t xml:space="preserve">. The literature surrounding these chefs provides insight into how food is used to negotiate national identity in a small, resource-constrained nation.</w:t>
      </w:r>
    </w:p>
    <w:bookmarkEnd w:id="20"/>
    <w:bookmarkStart w:id="21" w:name="thematic-analysis-the-professional-chef"/>
    <w:p>
      <w:pPr>
        <w:pStyle w:val="Heading2"/>
      </w:pPr>
      <w:r>
        <w:t xml:space="preserve">2. Thematic Analysis: The Professional Chef</w:t>
      </w:r>
    </w:p>
    <w:p>
      <w:pPr>
        <w:pStyle w:val="FirstParagraph"/>
      </w:pPr>
      <w:r>
        <w:t xml:space="preserve">The archetype of the "Chef" has evolved significantly in recent literary non-fiction. Traditionally depicted as a tyrannical figure, modern narratives often humanize the chef, exploring their mental health, creative struggles, and ethical dilemmas regarding sourcing ingredients. In</w:t>
      </w:r>
      <w:r>
        <w:t xml:space="preserve"> </w:t>
      </w:r>
      <w:r>
        <w:rPr>
          <w:bCs/>
          <w:b/>
        </w:rPr>
        <w:t xml:space="preserve">Singapore</w:t>
      </w:r>
      <w:r>
        <w:t xml:space="preserve">, this evolution is particularly pronounced. Texts detailing the lives of local chefs highlight a shift from colonial service structures to indigenous culinary pride.</w:t>
      </w:r>
    </w:p>
    <w:p>
      <w:pPr>
        <w:pStyle w:val="BodyText"/>
      </w:pPr>
      <w:r>
        <w:t xml:space="preserve">For instance, memoirs of chefs who have trained in Europe but returned to open establishments in</w:t>
      </w:r>
      <w:r>
        <w:t xml:space="preserve"> </w:t>
      </w:r>
      <w:r>
        <w:rPr>
          <w:bCs/>
          <w:b/>
        </w:rPr>
        <w:t xml:space="preserve">Singapore</w:t>
      </w:r>
      <w:r>
        <w:t xml:space="preserve"> </w:t>
      </w:r>
      <w:r>
        <w:t xml:space="preserve">reveal a tension between global standards and local palates. The "Chef" becomes a translator of culture. They must interpret Western techniques for ingredients that are deeply rooted in Malay, Chinese, or Indian traditions found across the island. This cultural translation is a central theme in many contemporary accounts of dining in</w:t>
      </w:r>
      <w:r>
        <w:t xml:space="preserve"> </w:t>
      </w:r>
      <w:r>
        <w:rPr>
          <w:bCs/>
          <w:b/>
        </w:rPr>
        <w:t xml:space="preserve">Singapore</w:t>
      </w:r>
      <w:r>
        <w:t xml:space="preserve">. The chef is portrayed not just as an artist but as a diplomat, mediating between diverse ethnic communities through the universal language of flavor.</w:t>
      </w:r>
    </w:p>
    <w:bookmarkEnd w:id="21"/>
    <w:bookmarkStart w:id="22" w:name="Xa453df29b823a883a75f33c00eb8950a50566f8"/>
    <w:p>
      <w:pPr>
        <w:pStyle w:val="Heading2"/>
      </w:pPr>
      <w:r>
        <w:t xml:space="preserve">3. Contextualizing Singapore: A Gastronomic Lab</w:t>
      </w:r>
    </w:p>
    <w:p>
      <w:pPr>
        <w:pStyle w:val="FirstParagraph"/>
      </w:pPr>
      <w:r>
        <w:t xml:space="preserve">To understand the literature about chefs, one must understand the environment of</w:t>
      </w:r>
      <w:r>
        <w:t xml:space="preserve"> </w:t>
      </w:r>
      <w:r>
        <w:rPr>
          <w:bCs/>
          <w:b/>
        </w:rPr>
        <w:t xml:space="preserve">Singapore</w:t>
      </w:r>
      <w:r>
        <w:t xml:space="preserve">. It is a city-state with limited agricultural land, forcing its chefs to be innovative in supply chains and flavor profiles. The literature often highlights this constraint as a catalyst for creativity. Unlike countries where ingredients are locally abundant year-round, chefs in</w:t>
      </w:r>
      <w:r>
        <w:t xml:space="preserve"> </w:t>
      </w:r>
      <w:r>
        <w:rPr>
          <w:bCs/>
          <w:b/>
        </w:rPr>
        <w:t xml:space="preserve">Singapore</w:t>
      </w:r>
      <w:r>
        <w:t xml:space="preserve"> </w:t>
      </w:r>
      <w:r>
        <w:t xml:space="preserve">must navigate complex import regulations and seasonal variations.</w:t>
      </w:r>
    </w:p>
    <w:p>
      <w:pPr>
        <w:pStyle w:val="BodyText"/>
      </w:pPr>
      <w:r>
        <w:t xml:space="preserve">Furthermore, the concept of "hawker centers" presents a unique literary challenge. Hawkers are often excluded from the formal title of "Chef" due to class distinctions in culinary arts. However, recent sociological books and documentaries have begun to elevate hawker culture to high art. This shift is crucial for a comprehensive book report on this topic. The narrative now includes both the haute cuisine chef in Orchard Road and the unassuming cook selling Hainanese chicken rice at a neighborhood center. Both are essential to understanding the culinary landscape of</w:t>
      </w:r>
      <w:r>
        <w:t xml:space="preserve"> </w:t>
      </w:r>
      <w:r>
        <w:rPr>
          <w:bCs/>
          <w:b/>
        </w:rPr>
        <w:t xml:space="preserve">Singapore</w:t>
      </w:r>
      <w:r>
        <w:t xml:space="preserve">.</w:t>
      </w:r>
    </w:p>
    <w:bookmarkEnd w:id="22"/>
    <w:bookmarkStart w:id="25" w:name="key-literary-and-narrative-archetypes"/>
    <w:p>
      <w:pPr>
        <w:pStyle w:val="Heading2"/>
      </w:pPr>
      <w:r>
        <w:t xml:space="preserve">4. Key Literary and Narrative Archetypes</w:t>
      </w:r>
    </w:p>
    <w:bookmarkStart w:id="23" w:name="the-innovator"/>
    <w:p>
      <w:pPr>
        <w:pStyle w:val="Heading3"/>
      </w:pPr>
      <w:r>
        <w:t xml:space="preserve">4.1 The Innovator</w:t>
      </w:r>
    </w:p>
    <w:p>
      <w:pPr>
        <w:pStyle w:val="FirstParagraph"/>
      </w:pPr>
      <w:r>
        <w:t xml:space="preserve">This archetype represents chefs who attempt to deconstruct traditional Singaporean dishes. Literature focusing on these figures often deals with themes of innovation versus authenticity. Critics and fans alike debate whether modernizing a dish like Laksa or Chili Crab dilutes its heritage or honors it by keeping it relevant. The "Innovator" chef is often depicted as restless, constantly pushing boundaries to make</w:t>
      </w:r>
      <w:r>
        <w:t xml:space="preserve"> </w:t>
      </w:r>
      <w:r>
        <w:rPr>
          <w:bCs/>
          <w:b/>
        </w:rPr>
        <w:t xml:space="preserve">Singapore</w:t>
      </w:r>
      <w:r>
        <w:t xml:space="preserve"> </w:t>
      </w:r>
      <w:r>
        <w:t xml:space="preserve">visible on the global map.</w:t>
      </w:r>
    </w:p>
    <w:bookmarkEnd w:id="23"/>
    <w:bookmarkStart w:id="24" w:name="the-preserver"/>
    <w:p>
      <w:pPr>
        <w:pStyle w:val="Heading3"/>
      </w:pPr>
      <w:r>
        <w:t xml:space="preserve">4.2 The Preserver</w:t>
      </w:r>
    </w:p>
    <w:p>
      <w:pPr>
        <w:pStyle w:val="FirstParagraph"/>
      </w:pPr>
      <w:r>
        <w:t xml:space="preserve">In contrast, the "Preserver" archetype focuses on maintaining traditional methods. In recent years, there has been a surge in literature celebrating these figures, recognizing their role in cultural preservation. These chefs and hawker masters are portrayed as guardians of memory. Their stories are deeply tied to the physical spaces of</w:t>
      </w:r>
      <w:r>
        <w:t xml:space="preserve"> </w:t>
      </w:r>
      <w:r>
        <w:rPr>
          <w:bCs/>
          <w:b/>
        </w:rPr>
        <w:t xml:space="preserve">Singapore</w:t>
      </w:r>
      <w:r>
        <w:t xml:space="preserve">, such as old shophouses and historic markets.</w:t>
      </w:r>
    </w:p>
    <w:bookmarkEnd w:id="24"/>
    <w:bookmarkEnd w:id="25"/>
    <w:bookmarkStart w:id="26" w:name="critical-evaluation"/>
    <w:p>
      <w:pPr>
        <w:pStyle w:val="Heading2"/>
      </w:pPr>
      <w:r>
        <w:t xml:space="preserve">5. Critical Evaluation</w:t>
      </w:r>
    </w:p>
    <w:p>
      <w:pPr>
        <w:pStyle w:val="FirstParagraph"/>
      </w:pPr>
      <w:r>
        <w:t xml:space="preserve">A critical review of available texts reveals a gap in representation. Much of the global literature on chefs tends to center on Europe or North America, with Asia often relegated to secondary roles as exotic backdrops. However, recent works focusing specifically on</w:t>
      </w:r>
      <w:r>
        <w:t xml:space="preserve"> </w:t>
      </w:r>
      <w:r>
        <w:rPr>
          <w:bCs/>
          <w:b/>
        </w:rPr>
        <w:t xml:space="preserve">Singapore</w:t>
      </w:r>
      <w:r>
        <w:t xml:space="preserve"> </w:t>
      </w:r>
      <w:r>
        <w:t xml:space="preserve">are correcting this imbalance. They present Singaporean chefs as leaders in sustainability and fusion cuisine.</w:t>
      </w:r>
    </w:p>
    <w:p>
      <w:pPr>
        <w:pStyle w:val="BodyText"/>
      </w:pPr>
      <w:r>
        <w:t xml:space="preserve">The portrayal of the "Chef" in these texts is increasingly nuanced. It moves away from the glorification of suffering in professional kitchens to a more balanced view that includes work-life balance, mental well-being, and ethical sourcing. This shift reflects broader societal changes within</w:t>
      </w:r>
      <w:r>
        <w:t xml:space="preserve"> </w:t>
      </w:r>
      <w:r>
        <w:rPr>
          <w:bCs/>
          <w:b/>
        </w:rPr>
        <w:t xml:space="preserve">Singapore</w:t>
      </w:r>
      <w:r>
        <w:t xml:space="preserve">, where younger generations are demanding better working conditions and sustainability practices from their food industry leaders.</w:t>
      </w:r>
    </w:p>
    <w:bookmarkEnd w:id="26"/>
    <w:bookmarkStart w:id="27" w:name="conclusion"/>
    <w:p>
      <w:pPr>
        <w:pStyle w:val="Heading2"/>
      </w:pPr>
      <w:r>
        <w:t xml:space="preserve">6. Conclusion</w:t>
      </w:r>
    </w:p>
    <w:p>
      <w:pPr>
        <w:pStyle w:val="FirstParagraph"/>
      </w:pPr>
      <w:r>
        <w:t xml:space="preserve">In conclusion, the study of "Chef" literature within the context of "Singapore Singapore" offers a profound look into how food shapes national identity. The chef is not an isolated artist but a central figure in the socio-economic narrative of Singapore. Through both fine dining and street food, these culinary professionals bridge cultural divides and define what it means to eat in Singapore.</w:t>
      </w:r>
    </w:p>
    <w:p>
      <w:pPr>
        <w:pStyle w:val="BodyText"/>
      </w:pPr>
      <w:r>
        <w:t xml:space="preserve">The literature reviewed demonstrates that the modern chef in Singapore is a hybrid figure: part artisan, part scientist, and part historian. They navigate the complexities of a multicultural society while adhering to global standards of excellence. For students of culinary arts, sociology, or literature, these narratives provide essential insights into how food can serve as a lens for understanding broader cultural dynamics.</w:t>
      </w:r>
    </w:p>
    <w:p>
      <w:pPr>
        <w:pStyle w:val="BodyText"/>
      </w:pPr>
      <w:r>
        <w:t xml:space="preserve">Future research should focus more on the oral histories of older hawker masters and their younger counterparts in fine dining establishments to capture the full spectrum of the "Chef" experience in Singapore. By doing so, we gain a richer understanding of how</w:t>
      </w:r>
      <w:r>
        <w:t xml:space="preserve"> </w:t>
      </w:r>
      <w:r>
        <w:rPr>
          <w:bCs/>
          <w:b/>
        </w:rPr>
        <w:t xml:space="preserve">Singapore</w:t>
      </w:r>
      <w:r>
        <w:t xml:space="preserve"> </w:t>
      </w:r>
      <w:r>
        <w:t xml:space="preserve">continues to evolve its culinary identity through the dedicated work of its chefs.</w:t>
      </w:r>
    </w:p>
    <w:p>
      <w:pPr>
        <w:pStyle w:val="BodyText"/>
      </w:pPr>
      <w:r>
        <w:rPr>
          <w:bCs/>
          <w:b/>
        </w:rPr>
        <w:t xml:space="preserve">Bibliography Note:</w:t>
      </w:r>
      <w:r>
        <w:br/>
      </w:r>
      <w:r>
        <w:t xml:space="preserve">This report synthesizes themes from various non-fiction works, including "The Singapore Food Story" by Tan Hui Yi, and contemporary articles from local publications such as The Straits Times regarding the Michelin Guide’s impact on local chefs. It also draws upon sociological studies of hawker culture in</w:t>
      </w:r>
      <w:r>
        <w:t xml:space="preserve"> </w:t>
      </w:r>
      <w:r>
        <w:rPr>
          <w:bCs/>
          <w:b/>
        </w:rPr>
        <w:t xml:space="preserve">Singapore</w:t>
      </w: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Culinary Perspectives on Chef, Singapore, and the Evolution of Dining</dc:title>
  <dc:creator/>
  <cp:keywords/>
  <dcterms:created xsi:type="dcterms:W3CDTF">2026-07-29T11:47:41Z</dcterms:created>
  <dcterms:modified xsi:type="dcterms:W3CDTF">2026-07-29T11:47:41Z</dcterms:modified>
</cp:coreProperties>
</file>

<file path=docProps/custom.xml><?xml version="1.0" encoding="utf-8"?>
<Properties xmlns="http://schemas.openxmlformats.org/officeDocument/2006/custom-properties" xmlns:vt="http://schemas.openxmlformats.org/officeDocument/2006/docPropsVTypes"/>
</file>