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Belgium</w:t>
      </w:r>
      <w:r>
        <w:t xml:space="preserve"> </w:t>
      </w:r>
      <w:r>
        <w:t xml:space="preserve">Brussels</w:t>
      </w:r>
    </w:p>
    <w:bookmarkStart w:id="26" w:name="Xc03b2a0ca7e0ab6f22763fd6c8b462ce8c6ba75"/>
    <w:p>
      <w:pPr>
        <w:pStyle w:val="Heading1"/>
      </w:pPr>
      <w:r>
        <w:t xml:space="preserve">A Comprehensive Book Report: The Role of the Chemical Engineer in the Industrial Landscape of Belgium Brussels</w:t>
      </w:r>
    </w:p>
    <w:p>
      <w:pPr>
        <w:pStyle w:val="FirstParagraph"/>
      </w:pPr>
      <w:r>
        <w:rPr>
          <w:bCs/>
          <w:b/>
        </w:rPr>
        <w:t xml:space="preserve">Title:</w:t>
      </w:r>
      <w:r>
        <w:br/>
      </w:r>
      <w:r>
        <w:t xml:space="preserve">The European Industrial Hub: Chemical Engineering Challenges and Opportunities</w:t>
      </w:r>
      <w:r>
        <w:br/>
      </w:r>
      <w:r>
        <w:br/>
      </w:r>
      <w:r>
        <w:rPr>
          <w:bCs/>
          <w:b/>
        </w:rPr>
        <w:t xml:space="preserve">Region Focus:</w:t>
      </w:r>
      <w:r>
        <w:t xml:space="preserve"> </w:t>
      </w:r>
      <w:r>
        <w:t xml:space="preserve">Belgium Brussels and Surrounding Flemish/Walloon Industries</w:t>
      </w:r>
      <w:r>
        <w:br/>
      </w:r>
      <w:r>
        <w:br/>
      </w:r>
      <w:r>
        <w:rPr>
          <w:bCs/>
          <w:b/>
        </w:rPr>
        <w:t xml:space="preserve">Date of Analysis:</w:t>
      </w:r>
      <w:r>
        <w:t xml:space="preserve"> </w:t>
      </w:r>
      <w:r>
        <w:t xml:space="preserve">May 2024</w:t>
      </w:r>
      <w:r>
        <w:br/>
      </w:r>
      <w:r>
        <w:br/>
      </w:r>
    </w:p>
    <w:p>
      <w:pPr>
        <w:pStyle w:val="BodyText"/>
      </w:pPr>
      <w:r>
        <w:t xml:space="preserve">Purpose:To provide a detailed synthesis of the professional, technical, and strategic realities faced by the Chemical Engineer within one of Europe’s most critical regulatory and logistical centers: Belgium Brussels.</w:t>
      </w:r>
    </w:p>
    <w:bookmarkStart w:id="20" w:name="introduction"/>
    <w:p>
      <w:pPr>
        <w:pStyle w:val="Heading2"/>
      </w:pPr>
      <w:r>
        <w:t xml:space="preserve">1. Introduction</w:t>
      </w:r>
    </w:p>
    <w:p>
      <w:pPr>
        <w:pStyle w:val="FirstParagraph"/>
      </w:pPr>
      <w:r>
        <w:t xml:space="preserve">The profile of the modern Chemical Engineer has evolved significantly from its traditional roots in large-scale manufacturing and production plants. Today, the role is interdisciplinary, requiring a deep understanding of thermodynamics, reaction kinetics, and process design alongside regulatory compliance, sustainability metrics, and strategic management. This Book Report explores these multifaceted responsibilities through the specific lens of</w:t>
      </w:r>
      <w:r>
        <w:t xml:space="preserve"> </w:t>
      </w:r>
      <w:r>
        <w:rPr>
          <w:bCs/>
          <w:b/>
        </w:rPr>
        <w:t xml:space="preserve">Belgium Brussels</w:t>
      </w:r>
      <w:r>
        <w:t xml:space="preserve">, a city that serves not merely as an administrative capital but as the nerve center of European chemical policy.</w:t>
      </w:r>
    </w:p>
    <w:p>
      <w:pPr>
        <w:pStyle w:val="BodyText"/>
      </w:pPr>
      <w:r>
        <w:t xml:space="preserve">While Belgium boasts one of the most dense industrial clusters in Europe, particularly with major hubs in Antwerp and Ghent, the role of the Chemical Engineer extends beyond physical plant operations. In</w:t>
      </w:r>
      <w:r>
        <w:t xml:space="preserve"> </w:t>
      </w:r>
      <w:r>
        <w:rPr>
          <w:bCs/>
          <w:b/>
        </w:rPr>
        <w:t xml:space="preserve">Belgium Brussels</w:t>
      </w:r>
      <w:r>
        <w:t xml:space="preserve">, these engineers often transition into roles involving high-level consultancy, policy analysis, environmental monitoring at a federal level, and supply chain optimization for multinational corporations headquartered in the capital. This document serves as a critical review of how professional literature and industry standards define the Chemical Engineer’s impact in this unique geopolitical context.</w:t>
      </w:r>
    </w:p>
    <w:bookmarkEnd w:id="20"/>
    <w:bookmarkStart w:id="21" w:name="X782f8ca389f49a302a7b25d1128886861ef5596"/>
    <w:p>
      <w:pPr>
        <w:pStyle w:val="Heading2"/>
      </w:pPr>
      <w:r>
        <w:t xml:space="preserve">2. The Regulatory Architect: Navigating EU Policies from Brussels</w:t>
      </w:r>
    </w:p>
    <w:p>
      <w:pPr>
        <w:pStyle w:val="FirstParagraph"/>
      </w:pPr>
      <w:r>
        <w:t xml:space="preserve">A significant portion of contemporary literature regarding industrial engineering in Western Europe highlights the increasing importance of regulatory frameworks. For a Chemical Engineer operating with or near</w:t>
      </w:r>
      <w:r>
        <w:t xml:space="preserve"> </w:t>
      </w:r>
      <w:r>
        <w:rPr>
          <w:bCs/>
          <w:b/>
        </w:rPr>
        <w:t xml:space="preserve">Belgium Brussels</w:t>
      </w:r>
      <w:r>
        <w:t xml:space="preserve">, mastery of European Union legislation is as critical as mastering fluid dynamics. The primary subject here is REACH (Registration, Evaluation, Authorisation and Restriction of Chemicals) and the Green Deal.</w:t>
      </w:r>
    </w:p>
    <w:p>
      <w:pPr>
        <w:pStyle w:val="BodyText"/>
      </w:pPr>
      <w:r>
        <w:t xml:space="preserve">The text argues that the modern Chemical Engineer in this region must act as a "Regulatory Architect." They are responsible for interpreting complex EU directives and translating them into actionable technical standards for factories located in Antwerp or Liège. Because</w:t>
      </w:r>
      <w:r>
        <w:t xml:space="preserve"> </w:t>
      </w:r>
      <w:r>
        <w:rPr>
          <w:bCs/>
          <w:b/>
        </w:rPr>
        <w:t xml:space="preserve">Belgium Brussels</w:t>
      </w:r>
      <w:r>
        <w:t xml:space="preserve"> </w:t>
      </w:r>
      <w:r>
        <w:t xml:space="preserve">is home to the European Commission and various lobbying bodies, engineers working within or supplying to these institutions often participate in drafting sustainability guidelines. The report emphasizes that technical proficiency is insufficient; one must possess the linguistic and political acuity to advocate for feasible engineering solutions during policy formulation phases.</w:t>
      </w:r>
    </w:p>
    <w:bookmarkEnd w:id="21"/>
    <w:bookmarkStart w:id="22" w:name="Xdb797923213bc509b661fa4be56f2b3e944dde9"/>
    <w:p>
      <w:pPr>
        <w:pStyle w:val="Heading2"/>
      </w:pPr>
      <w:r>
        <w:t xml:space="preserve">3. Sustainability and Circular Economy: The Brussels Mandate</w:t>
      </w:r>
    </w:p>
    <w:p>
      <w:pPr>
        <w:pStyle w:val="FirstParagraph"/>
      </w:pPr>
      <w:r>
        <w:t xml:space="preserve">Sustainability is no longer a secondary benefit but a primary design constraint. This section of our analysis focuses on the shift toward circular economy principles, a mandate strongly promoted by EU institutions based in</w:t>
      </w:r>
      <w:r>
        <w:t xml:space="preserve"> </w:t>
      </w:r>
      <w:r>
        <w:rPr>
          <w:bCs/>
          <w:b/>
        </w:rPr>
        <w:t xml:space="preserve">Belgium Brussels</w:t>
      </w:r>
      <w:r>
        <w:t xml:space="preserve">. Chemical Engineers are tasked with redesigning processes to minimize waste, maximize energy efficiency, and integrate carbon capture technologies.</w:t>
      </w:r>
    </w:p>
    <w:p>
      <w:pPr>
        <w:pStyle w:val="BodyText"/>
      </w:pPr>
      <w:r>
        <w:t xml:space="preserve">The literature details several case studies where engineers from Belgian firms have collaborated with Brussels-based think tanks to develop "Green Hydrogen" strategies. In these scenarios, the Chemical Engineer’s role involves:</w:t>
      </w:r>
    </w:p>
    <w:p>
      <w:pPr>
        <w:numPr>
          <w:ilvl w:val="0"/>
          <w:numId w:val="1001"/>
        </w:numPr>
        <w:pStyle w:val="Compact"/>
      </w:pPr>
      <w:r>
        <w:t xml:space="preserve">Designing electrolysis systems for renewable hydrogen production.</w:t>
      </w:r>
    </w:p>
    <w:p>
      <w:pPr>
        <w:numPr>
          <w:ilvl w:val="0"/>
          <w:numId w:val="1001"/>
        </w:numPr>
        <w:pStyle w:val="Compact"/>
      </w:pPr>
      <w:r>
        <w:t xml:space="preserve">Lifecycle Assessment (LCA) of chemical products to ensure compliance with EU carbon footprint labeling.</w:t>
      </w:r>
    </w:p>
    <w:p>
      <w:pPr>
        <w:numPr>
          <w:ilvl w:val="0"/>
          <w:numId w:val="1001"/>
        </w:numPr>
        <w:pStyle w:val="Compact"/>
      </w:pPr>
      <w:r>
        <w:t xml:space="preserve">Innovating in biodegradable polymers to reduce plastic pollution, a key agenda item for Brussels policymakers.</w:t>
      </w:r>
    </w:p>
    <w:p>
      <w:pPr>
        <w:pStyle w:val="FirstParagraph"/>
      </w:pPr>
      <w:r>
        <w:t xml:space="preserve">The report highlights that success in the Belgian market requires engineers who can quantify environmental impact in economic terms, thereby aligning technical goals with the political priorities set forth by the European Parliament and Commission.</w:t>
      </w:r>
    </w:p>
    <w:bookmarkEnd w:id="22"/>
    <w:bookmarkStart w:id="23" w:name="X13507588c097f3f6784deea4dbca9bb1cd560cc"/>
    <w:p>
      <w:pPr>
        <w:pStyle w:val="Heading2"/>
      </w:pPr>
      <w:r>
        <w:t xml:space="preserve">4. Innovation Hubs and Interdisciplinary Collaboration</w:t>
      </w:r>
    </w:p>
    <w:p>
      <w:pPr>
        <w:pStyle w:val="FirstParagraph"/>
      </w:pPr>
      <w:r>
        <w:rPr>
          <w:bCs/>
          <w:b/>
        </w:rPr>
        <w:t xml:space="preserve">Belgium Brussels</w:t>
      </w:r>
      <w:r>
        <w:t xml:space="preserve"> </w:t>
      </w:r>
      <w:r>
        <w:t xml:space="preserve">is not just a political capital; it is a growing center for innovation in life sciences, materials science, and digital industry integration. The Chemical Engineer here often collaborates with data scientists, biologists, and urban planners. This Book Report identifies "Interdisciplinary Fluency" as a core competency.</w:t>
      </w:r>
    </w:p>
    <w:p>
      <w:pPr>
        <w:pStyle w:val="BodyText"/>
      </w:pPr>
      <w:r>
        <w:t xml:space="preserve">In Brussels-based R&amp;D centers or consultancy firms, Chemical Engineers are frequently involved in:</w:t>
      </w:r>
    </w:p>
    <w:p>
      <w:pPr>
        <w:numPr>
          <w:ilvl w:val="0"/>
          <w:numId w:val="1002"/>
        </w:numPr>
        <w:pStyle w:val="Compact"/>
      </w:pPr>
      <w:r>
        <w:rPr>
          <w:bCs/>
          <w:b/>
        </w:rPr>
        <w:t xml:space="preserve">Digital Twin Technology:</w:t>
      </w:r>
      <w:r>
        <w:t xml:space="preserve"> </w:t>
      </w:r>
      <w:r>
        <w:t xml:space="preserve">Creating virtual replicas of chemical processes to optimize performance and predict maintenance needs.</w:t>
      </w:r>
    </w:p>
    <w:p>
      <w:pPr>
        <w:numPr>
          <w:ilvl w:val="0"/>
          <w:numId w:val="1002"/>
        </w:numPr>
        <w:pStyle w:val="Compact"/>
      </w:pPr>
      <w:r>
        <w:rPr>
          <w:bCs/>
          <w:b/>
        </w:rPr>
        <w:t xml:space="preserve">Bio-process Engineering:</w:t>
      </w:r>
      <w:r>
        <w:t xml:space="preserve"> </w:t>
      </w:r>
      <w:r>
        <w:t xml:space="preserve">Working on pharmaceutical manufacturing processes that require extreme precision and adherence to Good Manufacturing Practices (GMP), which are heavily regulated by European authorities with offices in Brussels.</w:t>
      </w:r>
    </w:p>
    <w:p>
      <w:pPr>
        <w:pStyle w:val="FirstParagraph"/>
      </w:pPr>
      <w:r>
        <w:t xml:space="preserve">The text suggests that the isolation of the traditional engineer is over. In</w:t>
      </w:r>
      <w:r>
        <w:t xml:space="preserve"> </w:t>
      </w:r>
      <w:r>
        <w:rPr>
          <w:bCs/>
          <w:b/>
        </w:rPr>
        <w:t xml:space="preserve">Belgium Brussels</w:t>
      </w:r>
      <w:r>
        <w:t xml:space="preserve">, the Chemical Engineer is a node in a vast network connecting industrial production, political regulation, and technological innovation.</w:t>
      </w:r>
    </w:p>
    <w:bookmarkEnd w:id="23"/>
    <w:bookmarkStart w:id="24" w:name="challenges-and-future-outlook"/>
    <w:p>
      <w:pPr>
        <w:pStyle w:val="Heading2"/>
      </w:pPr>
      <w:r>
        <w:t xml:space="preserve">5. Challenges and Future Outlook</w:t>
      </w:r>
    </w:p>
    <w:p>
      <w:pPr>
        <w:pStyle w:val="FirstParagraph"/>
      </w:pPr>
      <w:r>
        <w:t xml:space="preserve">The report concludes by addressing the challenges facing Chemical Engineers in this region. These include:</w:t>
      </w:r>
    </w:p>
    <w:p>
      <w:pPr>
        <w:numPr>
          <w:ilvl w:val="0"/>
          <w:numId w:val="1003"/>
        </w:numPr>
        <w:pStyle w:val="Compact"/>
      </w:pPr>
      <w:r>
        <w:rPr>
          <w:bCs/>
          <w:b/>
        </w:rPr>
        <w:t xml:space="preserve">Rapid Regulatory Changes:</w:t>
      </w:r>
      <w:r>
        <w:t xml:space="preserve"> </w:t>
      </w:r>
      <w:r>
        <w:t xml:space="preserve">The pace of EU legislative updates requires continuous professional development.</w:t>
      </w:r>
    </w:p>
    <w:p>
      <w:pPr>
        <w:numPr>
          <w:ilvl w:val="0"/>
          <w:numId w:val="1003"/>
        </w:numPr>
        <w:pStyle w:val="Compact"/>
      </w:pPr>
      <w:r>
        <w:rPr>
          <w:bCs/>
          <w:b/>
        </w:rPr>
        <w:t xml:space="preserve">Cross-Border Coordination:</w:t>
      </w:r>
      <w:r>
        <w:t xml:space="preserve"> </w:t>
      </w:r>
      <w:r>
        <w:t xml:space="preserve">Managing projects that span multiple European jurisdictions, requiring adaptability and cultural competence.</w:t>
      </w:r>
    </w:p>
    <w:p>
      <w:pPr>
        <w:numPr>
          <w:ilvl w:val="0"/>
          <w:numId w:val="1003"/>
        </w:numPr>
        <w:pStyle w:val="Compact"/>
      </w:pPr>
      <w:r>
        <w:t xml:space="preserve">Social License to Operate:Gaining public trust for chemical industries, often a focal point for Brussels-based NGOs and media.</w:t>
      </w:r>
    </w:p>
    <w:p>
      <w:pPr>
        <w:pStyle w:val="FirstParagraph"/>
      </w:pPr>
      <w:r>
        <w:t xml:space="preserve">Looking forward, the document posits that the Chemical Engineer will increasingly serve as a bridge between hard science and societal needs. In</w:t>
      </w:r>
      <w:r>
        <w:t xml:space="preserve"> </w:t>
      </w:r>
      <w:r>
        <w:rPr>
          <w:bCs/>
          <w:b/>
        </w:rPr>
        <w:t xml:space="preserve">Belgium Brussels</w:t>
      </w:r>
      <w:r>
        <w:t xml:space="preserve">, this role is pivotal in steering Europe toward a carbon-neutral industrial base by 2050.</w:t>
      </w:r>
    </w:p>
    <w:bookmarkEnd w:id="24"/>
    <w:bookmarkStart w:id="25" w:name="conclusion"/>
    <w:p>
      <w:pPr>
        <w:pStyle w:val="Heading2"/>
      </w:pPr>
      <w:r>
        <w:t xml:space="preserve">6. Conclusion</w:t>
      </w:r>
    </w:p>
    <w:p>
      <w:pPr>
        <w:pStyle w:val="FirstParagraph"/>
      </w:pPr>
      <w:r>
        <w:t xml:space="preserve">In summary, this Book Report underscores that the Chemical Engineer in the context of</w:t>
      </w:r>
      <w:r>
        <w:t xml:space="preserve"> </w:t>
      </w:r>
      <w:r>
        <w:rPr>
          <w:bCs/>
          <w:b/>
        </w:rPr>
        <w:t xml:space="preserve">Belgium Brussels</w:t>
      </w:r>
      <w:r>
        <w:t xml:space="preserve"> </w:t>
      </w:r>
      <w:r>
        <w:t xml:space="preserve">occupies a unique and elevated position within the European industrial ecosystem. While their roots remain in physical chemistry and process engineering, their influence extends into policy formulation, sustainability strategy, and international cooperation. The professional literature reviewed clearly indicates that to thrive in this environment, one must be more than a technician; one must be a strategic thinker who understands the delicate interplay between scientific innovation and political regulation.</w:t>
      </w:r>
    </w:p>
    <w:p>
      <w:pPr>
        <w:pStyle w:val="BodyText"/>
      </w:pPr>
      <w:r>
        <w:t xml:space="preserve">For students and professionals aiming for careers in or around</w:t>
      </w:r>
      <w:r>
        <w:t xml:space="preserve"> </w:t>
      </w:r>
      <w:r>
        <w:rPr>
          <w:bCs/>
          <w:b/>
        </w:rPr>
        <w:t xml:space="preserve">Belgium Brussels</w:t>
      </w:r>
      <w:r>
        <w:t xml:space="preserve">, mastering both the technical rigor of Chemical Engineering and the nuanced landscape of European industrial policy is essential. The future belongs to those who can engineer not just processes, but also a sustainable future within the complex framework of the European Union.</w:t>
      </w:r>
    </w:p>
    <w:p>
      <w:r>
        <w:pict>
          <v:rect style="width:0;height:1.5pt" o:hralign="center" o:hrstd="t" o:hr="t"/>
        </w:pict>
      </w:r>
    </w:p>
    <w:p>
      <w:pPr>
        <w:pStyle w:val="FirstParagraph"/>
      </w:pPr>
      <w:r>
        <w:rPr>
          <w:iCs/>
          <w:i/>
        </w:rPr>
        <w:t xml:space="preserve">Note: This document serves as an analytical overview based on industry trends, academic publications, and regulatory frameworks relevant to the Chemical Engineering profession in Belgium and its capital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Book Report: The Role of the Chemical Engineer in the Industrial Landscape of Belgium Brussels</dc:title>
  <dc:creator/>
  <dc:language>en</dc:language>
  <cp:keywords/>
  <dcterms:created xsi:type="dcterms:W3CDTF">2026-07-29T12:26:19Z</dcterms:created>
  <dcterms:modified xsi:type="dcterms:W3CDTF">2026-07-29T12:26:19Z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