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2dbfb3ffbf6693a04232ed85dc657ec9868145b"/>
    <w:p>
      <w:pPr>
        <w:pStyle w:val="Heading1"/>
      </w:pPr>
      <w:r>
        <w:t xml:space="preserve">A Comprehensive Book Report: The Role of the Chemical Engineer in Modern Industry</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Academic Review Committee and Industrial Stakeholders</w:t>
      </w:r>
    </w:p>
    <w:p>
      <w:pPr>
        <w:pStyle w:val="BodyText"/>
      </w:pPr>
      <w:r>
        <w:t xml:space="preserve">From:: Senior Analyst</w:t>
      </w:r>
    </w:p>
    <w:p>
      <w:pPr>
        <w:pStyle w:val="BodyText"/>
      </w:pPr>
      <w:r>
        <w:t xml:space="preserve">The following report synthesizes key concepts from "The Chemical Engineer's Handbook" alongside contemporary case studies relevant to sustainable manufacturing. The primary objective is to explore how the specialized skillset of a</w:t>
      </w:r>
      <w:r>
        <w:t xml:space="preserve"> </w:t>
      </w:r>
      <w:r>
        <w:rPr>
          <w:bCs/>
          <w:b/>
        </w:rPr>
        <w:t xml:space="preserve">Chemical Engineer</w:t>
      </w:r>
      <w:r>
        <w:t xml:space="preserve"> </w:t>
      </w:r>
      <w:r>
        <w:t xml:space="preserve">can be effectively leveraged within the unique industrial and cultural landscape of</w:t>
      </w:r>
      <w:r>
        <w:t xml:space="preserve"> </w:t>
      </w:r>
      <w:r>
        <w:rPr>
          <w:bCs/>
          <w:b/>
        </w:rPr>
        <w:t xml:space="preserve">Japan Kyoto</w:t>
      </w:r>
      <w:r>
        <w:t xml:space="preserve">.</w:t>
      </w:r>
    </w:p>
    <w:bookmarkStart w:id="20" w:name="Xfba74d6b99d23ca10bef049628bbbe76860929a"/>
    <w:p>
      <w:pPr>
        <w:pStyle w:val="Heading2"/>
      </w:pPr>
      <w:r>
        <w:t xml:space="preserve">I. Introduction: Bridging Tradition and Innovation</w:t>
      </w:r>
    </w:p>
    <w:p>
      <w:pPr>
        <w:pStyle w:val="FirstParagraph"/>
      </w:pPr>
      <w:r>
        <w:t xml:space="preserve">The narrative of modern industry is often written in the language of chemistry and physics, but it is implemented by humans who understand both. At the forefront of this implementation are chemical engineers, professionals who stand at the intersection of science, mathematics, and economics. This report serves as an analytical review—akin to a book report—of the evolving role of the</w:t>
      </w:r>
      <w:r>
        <w:t xml:space="preserve"> </w:t>
      </w:r>
      <w:r>
        <w:rPr>
          <w:bCs/>
          <w:b/>
        </w:rPr>
        <w:t xml:space="preserve">Chemical Engineer</w:t>
      </w:r>
      <w:r>
        <w:t xml:space="preserve"> </w:t>
      </w:r>
      <w:r>
        <w:t xml:space="preserve">in today’s globalized world. However, rather than examining this role in a vacuum, we must contextualize it within</w:t>
      </w:r>
    </w:p>
    <w:p>
      <w:pPr>
        <w:pStyle w:val="BodyText"/>
      </w:pPr>
      <w:r>
        <w:t xml:space="preserve">Japan Kyoto</w:t>
      </w:r>
    </w:p>
    <w:p>
      <w:pPr>
        <w:pStyle w:val="BodyText"/>
      </w:pPr>
      <w:r>
        <w:t xml:space="preserve">. Japan Kyoto represents a fascinating paradox: it is one of Japan's most historic cities, deeply rooted in traditional craftsmanship (</w:t>
      </w:r>
      <w:r>
        <w:rPr>
          <w:iCs/>
          <w:i/>
        </w:rPr>
        <w:t xml:space="preserve">monozukuri</w:t>
      </w:r>
      <w:r>
        <w:t xml:space="preserve">) and cultural preservation, yet it is increasingly becoming a hub for high-tech research and sustainable development. Understanding the intersection of these two worlds requires a deep dive into the competencies required for chemical engineering success in this specific locale.</w:t>
      </w:r>
    </w:p>
    <w:p>
      <w:pPr>
        <w:pStyle w:val="BodyText"/>
      </w:pPr>
      <w:r>
        <w:t xml:space="preserve">The term "Book Report" here is utilized metaphorically to structure our analysis. Just as one analyzes chapters of a book—Introduction, Body, Conclusion—we will dissect the core responsibilities, challenges, and opportunities faced by chemical engineers. This structured approach allows us to systematically evaluate how the principles taught in engineering textbooks translate into real-world applications in</w:t>
      </w:r>
    </w:p>
    <w:p>
      <w:pPr>
        <w:pStyle w:val="BodyText"/>
      </w:pPr>
      <w:r>
        <w:t xml:space="preserve">Japan Kyoto</w:t>
      </w:r>
    </w:p>
    <w:p>
      <w:pPr>
        <w:pStyle w:val="BodyText"/>
      </w:pPr>
      <w:r>
        <w:t xml:space="preserve">.</w:t>
      </w:r>
    </w:p>
    <w:bookmarkEnd w:id="20"/>
    <w:bookmarkStart w:id="24" w:name="X83857311886285df670ae9cfd8262d98f0771df"/>
    <w:p>
      <w:pPr>
        <w:pStyle w:val="Heading2"/>
      </w:pPr>
      <w:r>
        <w:t xml:space="preserve">II. The Body of Knowledge: Essential Competencies</w:t>
      </w:r>
    </w:p>
    <w:bookmarkStart w:id="21" w:name="a.-process-design-and-optimization"/>
    <w:p>
      <w:pPr>
        <w:pStyle w:val="Heading3"/>
      </w:pPr>
      <w:r>
        <w:t xml:space="preserve">A. Process Design and Optimization</w:t>
      </w:r>
    </w:p>
    <w:p>
      <w:pPr>
        <w:pStyle w:val="FirstParagraph"/>
      </w:pPr>
      <w:r>
        <w:t xml:space="preserve">The foundational pillar of the profession is process design. A</w:t>
      </w:r>
      <w:r>
        <w:t xml:space="preserve"> </w:t>
      </w:r>
      <w:r>
        <w:rPr>
          <w:bCs/>
          <w:b/>
        </w:rPr>
        <w:t xml:space="preserve">Chemical Engineer</w:t>
      </w:r>
      <w:r>
        <w:t xml:space="preserve"> </w:t>
      </w:r>
      <w:r>
        <w:t xml:space="preserve">must possess the ability to scale laboratory reactions into industrial processes while ensuring efficiency, safety, and cost-effectiveness. In the context of Japan Kyoto, this often involves working with small-batch, high-value products rather than massive commodity chemicals. The chemical engineer here acts as a meticulous craftsman, optimizing every variable from temperature gradients to flow rates.</w:t>
      </w:r>
    </w:p>
    <w:bookmarkEnd w:id="21"/>
    <w:bookmarkStart w:id="22" w:name="b.-sustainability-and-green-chemistry"/>
    <w:p>
      <w:pPr>
        <w:pStyle w:val="Heading3"/>
      </w:pPr>
      <w:r>
        <w:t xml:space="preserve">B. Sustainability and Green Chemistry</w:t>
      </w:r>
    </w:p>
    <w:p>
      <w:pPr>
        <w:pStyle w:val="FirstParagraph"/>
      </w:pPr>
      <w:r>
        <w:t xml:space="preserve">Perhaps the most critical chapter in the modern "book" of chemical engineering is sustainability. With global pressure mounting to reduce carbon footprints, chemical engineers are tasked with designing processes that minimize waste and energy consumption. This is particularly relevant in</w:t>
      </w:r>
    </w:p>
    <w:p>
      <w:pPr>
        <w:pStyle w:val="BodyText"/>
      </w:pPr>
      <w:r>
        <w:t xml:space="preserve">Japan Kyoto</w:t>
      </w:r>
    </w:p>
    <w:p>
      <w:pPr>
        <w:pStyle w:val="BodyText"/>
      </w:pPr>
      <w:r>
        <w:t xml:space="preserve">, where environmental consciousness is deeply embedded in both government policy and public sentiment. Engineers working here must innovate green technologies that align with the city’s vision of becoming a carbon-neutral hub by 2050.</w:t>
      </w:r>
    </w:p>
    <w:bookmarkEnd w:id="22"/>
    <w:bookmarkStart w:id="23" w:name="c.-materials-science-and-nanotechnology"/>
    <w:p>
      <w:pPr>
        <w:pStyle w:val="Heading3"/>
      </w:pPr>
      <w:r>
        <w:t xml:space="preserve">C. Materials Science and Nanotechnology</w:t>
      </w:r>
    </w:p>
    <w:p>
      <w:pPr>
        <w:pStyle w:val="FirstParagraph"/>
      </w:pPr>
      <w:r>
        <w:t xml:space="preserve">J</w:t>
      </w:r>
    </w:p>
    <w:p>
      <w:pPr>
        <w:pStyle w:val="BodyText"/>
      </w:pPr>
      <w:r>
        <w:t xml:space="preserve">Kyoto is renowned for its advanced materials research, particularly in ceramics, semiconductors, and pharmaceuticals. The chemical engineer’s role extends beyond fluid dynamics into material synthesis. Understanding the molecular structure of materials allows the engineer to create products that are not only functional but also durable and environmentally friendly.</w:t>
      </w:r>
    </w:p>
    <w:bookmarkEnd w:id="23"/>
    <w:bookmarkEnd w:id="24"/>
    <w:bookmarkStart w:id="27" w:name="X64e8f446038f20123b6895ab4a49fa193d16d53"/>
    <w:p>
      <w:pPr>
        <w:pStyle w:val="Heading2"/>
      </w:pPr>
      <w:r>
        <w:t xml:space="preserve">III. Setting: The Unique Landscape of Japan Kyoto</w:t>
      </w:r>
    </w:p>
    <w:p>
      <w:pPr>
        <w:pStyle w:val="FirstParagraph"/>
      </w:pPr>
      <w:r>
        <w:t xml:space="preserve">To fully appreciate the application of chemical engineering, one must understand the setting.</w:t>
      </w:r>
    </w:p>
    <w:p>
      <w:pPr>
        <w:pStyle w:val="BodyText"/>
      </w:pPr>
      <w:r>
        <w:t xml:space="preserve">Japan Kyoto</w:t>
      </w:r>
    </w:p>
    <w:p>
      <w:pPr>
        <w:pStyle w:val="BodyText"/>
      </w:pPr>
      <w:r>
        <w:t xml:space="preserve">. It is a city where ancient temples stand alongside cutting-edge research institutes like Kyoto University and the National Institute of Advanced Industrial Science and Technology (AIST).</w:t>
      </w:r>
    </w:p>
    <w:bookmarkStart w:id="25" w:name="a.-the-culture-of-monozukuri"/>
    <w:p>
      <w:pPr>
        <w:pStyle w:val="Heading3"/>
      </w:pPr>
      <w:r>
        <w:t xml:space="preserve">A. The Culture of Monozukuri</w:t>
      </w:r>
    </w:p>
    <w:p>
      <w:pPr>
        <w:pStyle w:val="FirstParagraph"/>
      </w:pPr>
      <w:r>
        <w:rPr>
          <w:iCs/>
          <w:i/>
        </w:rPr>
        <w:t xml:space="preserve">Monozukuri</w:t>
      </w:r>
      <w:r>
        <w:t xml:space="preserve">, a Japanese term often translated as "manufacturing," carries a deeper meaning: the art and science of making things with respect for materials and people. For a chemical engineer, this cultural nuance is vital. It implies that precision, patience, and quality are not just metrics but moral imperatives. The</w:t>
      </w:r>
    </w:p>
    <w:p>
      <w:pPr>
        <w:pStyle w:val="BodyText"/>
      </w:pPr>
      <w:r>
        <w:t xml:space="preserve">Chemical Engineer</w:t>
      </w:r>
    </w:p>
    <w:p>
      <w:pPr>
        <w:pStyle w:val="BodyText"/>
      </w:pPr>
      <w:r>
        <w:t xml:space="preserve">. in Japan Kyoto must embody this spirit, ensuring that every process they design honors the local heritage of excellence.</w:t>
      </w:r>
    </w:p>
    <w:bookmarkEnd w:id="25"/>
    <w:bookmarkStart w:id="26" w:name="b.-industry-clusters-and-collaboration"/>
    <w:p>
      <w:pPr>
        <w:pStyle w:val="Heading3"/>
      </w:pPr>
      <w:r>
        <w:t xml:space="preserve">B. Industry Clusters and Collaboration</w:t>
      </w:r>
    </w:p>
    <w:p>
      <w:pPr>
        <w:pStyle w:val="FirstParagraph"/>
      </w:pPr>
      <w:r>
        <w:t xml:space="preserve">Japan Kyoto. is home to several key industries where chemical engineering plays a pivotal role:</w:t>
      </w:r>
    </w:p>
    <w:p>
      <w:pPr>
        <w:numPr>
          <w:ilvl w:val="0"/>
          <w:numId w:val="1001"/>
        </w:numPr>
        <w:pStyle w:val="Compact"/>
      </w:pPr>
      <w:r>
        <w:rPr>
          <w:bCs/>
          <w:b/>
        </w:rPr>
        <w:t xml:space="preserve">Semiconductors and Electronics:</w:t>
      </w:r>
      <w:r>
        <w:t xml:space="preserve"> </w:t>
      </w:r>
      <w:r>
        <w:t xml:space="preserve">Companies like Panasonic have significant R&amp;D centers in the region, requiring chemical engineers to work on photolithography chemicals and advanced packaging materials.</w:t>
      </w:r>
    </w:p>
    <w:p>
      <w:pPr>
        <w:numPr>
          <w:ilvl w:val="0"/>
          <w:numId w:val="1001"/>
        </w:numPr>
        <w:pStyle w:val="Compact"/>
      </w:pPr>
      <w:r>
        <w:rPr>
          <w:bCs/>
          <w:b/>
        </w:rPr>
        <w:t xml:space="preserve">Pharmaceuticals:</w:t>
      </w:r>
      <w:r>
        <w:t xml:space="preserve"> </w:t>
      </w:r>
      <w:r>
        <w:t xml:space="preserve">The biotech sector in Kyoto is booming. Chemical engineers are essential for scaling up drug production while maintaining strict purity standards.</w:t>
      </w:r>
    </w:p>
    <w:p>
      <w:pPr>
        <w:numPr>
          <w:ilvl w:val="0"/>
          <w:numId w:val="1001"/>
        </w:numPr>
        <w:pStyle w:val="Compact"/>
      </w:pPr>
      <w:r>
        <w:t xml:space="preserve">Ceramics and Glass:</w:t>
      </w:r>
    </w:p>
    <w:p>
      <w:pPr>
        <w:numPr>
          <w:ilvl w:val="0"/>
          <w:numId w:val="1000"/>
        </w:numPr>
        <w:pStyle w:val="Compact"/>
      </w:pPr>
      <w:r>
        <w:t xml:space="preserve">. Japan Kyoto is famous for its ceramics, such as Kiyomizu-yaki. Chemical engineers contribute to the development of new glazes and firing processes that enhance durability and aesthetic quality.</w:t>
      </w:r>
    </w:p>
    <w:bookmarkEnd w:id="26"/>
    <w:bookmarkEnd w:id="27"/>
    <w:bookmarkStart w:id="28" w:name="iv.-challenges-navigating-complexity"/>
    <w:p>
      <w:pPr>
        <w:pStyle w:val="Heading2"/>
      </w:pPr>
      <w:r>
        <w:t xml:space="preserve">IV. Challenges: Navigating Complexity</w:t>
      </w:r>
    </w:p>
    <w:p>
      <w:pPr>
        <w:pStyle w:val="FirstParagraph"/>
      </w:pPr>
      <w:r>
        <w:t xml:space="preserve">The "plot" of this professional journey is not without conflict. Chemical engineers in</w:t>
      </w:r>
    </w:p>
    <w:p>
      <w:pPr>
        <w:pStyle w:val="BodyText"/>
      </w:pPr>
      <w:r>
        <w:t xml:space="preserve">J</w:t>
      </w:r>
    </w:p>
    <w:p>
      <w:pPr>
        <w:pStyle w:val="BodyText"/>
      </w:pPr>
      <w:r>
        <w:t xml:space="preserve">Kyoto face several challenges:</w:t>
      </w:r>
    </w:p>
    <w:p>
      <w:pPr>
        <w:pStyle w:val="BodyText"/>
      </w:pPr>
      <w:r>
        <w:t xml:space="preserve">.</w:t>
      </w:r>
    </w:p>
    <w:p>
      <w:pPr>
        <w:pStyle w:val="BodyText"/>
      </w:pPr>
      <w:r>
        <w:br/>
      </w:r>
    </w:p>
    <w:p>
      <w:pPr>
        <w:numPr>
          <w:ilvl w:val="0"/>
          <w:numId w:val="1002"/>
        </w:numPr>
        <w:pStyle w:val="Compact"/>
      </w:pPr>
      <w:r>
        <w:rPr>
          <w:bCs/>
          <w:b/>
        </w:rPr>
        <w:t xml:space="preserve">Regulatory Hurdles:</w:t>
      </w:r>
      <w:r>
        <w:t xml:space="preserve"> </w:t>
      </w:r>
      <w:r>
        <w:t xml:space="preserve">Japan has stringent regulations regarding chemical safety and environmental impact. Engineers must navigate these laws with precision.</w:t>
      </w:r>
    </w:p>
    <w:p>
      <w:pPr>
        <w:numPr>
          <w:ilvl w:val="0"/>
          <w:numId w:val="1002"/>
        </w:numPr>
        <w:pStyle w:val="Compact"/>
      </w:pPr>
      <w:r>
        <w:rPr>
          <w:bCs/>
          <w:b/>
        </w:rPr>
        <w:t xml:space="preserve">Talent Acquisition:</w:t>
      </w:r>
      <w:r>
        <w:t xml:space="preserve"> </w:t>
      </w:r>
      <w:r>
        <w:t xml:space="preserve">With an aging population, attracting young talent to engineering fields is a challenge. However, the allure of working in a culturally rich city like Japan Kyoto can be mitigated by offering innovative and impactful projects.</w:t>
      </w:r>
    </w:p>
    <w:p>
      <w:pPr>
        <w:numPr>
          <w:ilvl w:val="0"/>
          <w:numId w:val="1002"/>
        </w:numPr>
        <w:pStyle w:val="Compact"/>
      </w:pPr>
      <w:r>
        <w:t xml:space="preserve">Global Competition:</w:t>
      </w:r>
    </w:p>
    <w:p>
      <w:pPr>
        <w:numPr>
          <w:ilvl w:val="0"/>
          <w:numId w:val="1000"/>
        </w:numPr>
        <w:pStyle w:val="Compact"/>
      </w:pPr>
      <w:r>
        <w:t xml:space="preserve">. To remain competitive, chemical engineers must continuously update their skills in areas such as artificial intelligence and data analytics, which are increasingly integrated into process control systems.</w:t>
      </w:r>
    </w:p>
    <w:bookmarkEnd w:id="28"/>
    <w:bookmarkStart w:id="29" w:name="v.-conclusion-the-final-chapter"/>
    <w:p>
      <w:pPr>
        <w:pStyle w:val="Heading2"/>
      </w:pPr>
      <w:r>
        <w:t xml:space="preserve">V. Conclusion: The Final Chapter</w:t>
      </w:r>
    </w:p>
    <w:p>
      <w:pPr>
        <w:pStyle w:val="FirstParagraph"/>
      </w:pPr>
      <w:r>
        <w:t xml:space="preserve">In conclusion, this report has analyzed the multifaceted role of the</w:t>
      </w:r>
    </w:p>
    <w:p>
      <w:pPr>
        <w:pStyle w:val="BodyText"/>
      </w:pPr>
      <w:r>
        <w:t xml:space="preserve">Chemical Engineer</w:t>
      </w:r>
    </w:p>
    <w:p>
      <w:pPr>
        <w:pStyle w:val="BodyText"/>
      </w:pPr>
      <w:r>
        <w:t xml:space="preserve">. By examining their core competencies, contextualizing them within the unique environment of Japan Kyoto, and addressing the challenges they face, we can see that chemical engineering is not just a technical discipline but a cultural one.</w:t>
      </w:r>
    </w:p>
    <w:p>
      <w:pPr>
        <w:pStyle w:val="BlockText"/>
      </w:pPr>
      <w:r>
        <w:t xml:space="preserve">"The true measure of a chemical engineer is not just in the efficiency of their process, but in the sustainability and societal benefit it provides." – Adapted from H.W. Evans</w:t>
      </w:r>
    </w:p>
    <w:p>
      <w:pPr>
        <w:pStyle w:val="FirstParagraph"/>
      </w:pPr>
      <w:r>
        <w:t xml:space="preserve">The future of industry lies in the hands of those who can blend technical expertise with cultural sensitivity and environmental stewardship.</w:t>
      </w:r>
    </w:p>
    <w:p>
      <w:pPr>
        <w:pStyle w:val="BodyText"/>
      </w:pPr>
      <w:r>
        <w:t xml:space="preserve">J</w:t>
      </w:r>
    </w:p>
    <w:p>
      <w:pPr>
        <w:pStyle w:val="BodyText"/>
      </w:pPr>
      <w:r>
        <w:t xml:space="preserve">Kyoto stands as a testament to this possibility, where tradition meets innovation. The</w:t>
      </w:r>
    </w:p>
    <w:p>
      <w:pPr>
        <w:pStyle w:val="BodyText"/>
      </w:pPr>
      <w:r>
        <w:t xml:space="preserve">Chemical Engineer</w:t>
      </w:r>
    </w:p>
    <w:p>
      <w:pPr>
        <w:pStyle w:val="BodyText"/>
      </w:pPr>
      <w:r>
        <w:t xml:space="preserve">. is poised to play a central role in this ongoing narrative, driving progress while preserving the legacy of the past.</w:t>
      </w:r>
    </w:p>
    <w:p>
      <w:r>
        <w:pict>
          <v:rect style="width:0;height:1.5pt" o:hralign="center" o:hrstd="t" o:hr="t"/>
        </w:pict>
      </w:r>
    </w:p>
    <w:bookmarkEnd w:id="29"/>
    <w:bookmarkStart w:id="30" w:name="vi.-references-and-further-reading"/>
    <w:p>
      <w:pPr>
        <w:pStyle w:val="Heading2"/>
      </w:pPr>
      <w:r>
        <w:t xml:space="preserve">VI. References and Further Reading</w:t>
      </w:r>
    </w:p>
    <w:p>
      <w:pPr>
        <w:numPr>
          <w:ilvl w:val="0"/>
          <w:numId w:val="1003"/>
        </w:numPr>
        <w:pStyle w:val="Compact"/>
      </w:pPr>
      <w:r>
        <w:t xml:space="preserve">Ebbing, D. D., &amp; Gammon, S. D. (2017).</w:t>
      </w:r>
      <w:r>
        <w:t xml:space="preserve"> </w:t>
      </w:r>
      <w:r>
        <w:rPr>
          <w:iCs/>
          <w:i/>
        </w:rPr>
        <w:t xml:space="preserve">General Chemistry</w:t>
      </w:r>
      <w:r>
        <w:t xml:space="preserve">. Cengage Learning.</w:t>
      </w:r>
    </w:p>
    <w:p>
      <w:pPr>
        <w:numPr>
          <w:ilvl w:val="0"/>
          <w:numId w:val="1003"/>
        </w:numPr>
        <w:pStyle w:val="Compact"/>
      </w:pPr>
      <w:r>
        <w:t xml:space="preserve">Himmelblau, D. M., &amp; Riggs, J. B. (2012).</w:t>
      </w:r>
      <w:r>
        <w:t xml:space="preserve"> </w:t>
      </w:r>
      <w:r>
        <w:rPr>
          <w:iCs/>
          <w:i/>
        </w:rPr>
        <w:t xml:space="preserve">Basic Principles and Calculations in Chemical Engineering</w:t>
      </w:r>
      <w:r>
        <w:t xml:space="preserve">. Pearson.</w:t>
      </w:r>
    </w:p>
    <w:p>
      <w:pPr>
        <w:numPr>
          <w:ilvl w:val="0"/>
          <w:numId w:val="1003"/>
        </w:numPr>
        <w:pStyle w:val="Compact"/>
      </w:pPr>
      <w:r>
        <w:t xml:space="preserve">Kyoto City Government. (2023). "Sustainability Plan 2050." Retrieved from kyoto.go.jp.</w:t>
      </w:r>
    </w:p>
    <w:p>
      <w:pPr>
        <w:numPr>
          <w:ilvl w:val="0"/>
          <w:numId w:val="1003"/>
        </w:numPr>
        <w:pStyle w:val="Compact"/>
      </w:pPr>
      <w:r>
        <w:t xml:space="preserve">National Institute of Advanced Industrial Science and Technology. (2023). "Research Reports on Materials Science."</w:t>
      </w:r>
    </w:p>
    <w:p>
      <w:pPr>
        <w:numPr>
          <w:ilvl w:val="0"/>
          <w:numId w:val="1000"/>
        </w:numPr>
        <w:pStyle w:val="Compact"/>
      </w:pPr>
      <w:r>
        <w:t xml:space="preserve">.</w:t>
      </w:r>
    </w:p>
    <w:p>
      <w:pPr>
        <w:pStyle w:val="FirstParagraph"/>
      </w:pPr>
      <w:r>
        <w:rPr>
          <w:bCs/>
          <w:b/>
        </w:rPr>
        <w:t xml:space="preserve">Note:</w:t>
      </w:r>
      <w:r>
        <w:t xml:space="preserve"> </w:t>
      </w:r>
      <w:r>
        <w:t xml:space="preserve">This document is formatted for digital distribution and print. All color accents use #E (Deep Pink/Red) and #2C3E50 (Dark Blue-Grey).</w:t>
      </w:r>
    </w:p>
    <w:p>
      <w:pPr>
        <w:pStyle w:val="BodyText"/>
      </w:pPr>
      <w:r>
        <w:t xml:space="preserve">.</w:t>
      </w:r>
    </w:p>
    <w:p>
      <w:pPr>
        <w:pStyle w:val="BodyText"/>
      </w:pPr>
      <w:r>
        <w:rPr>
          <w:iCs/>
          <w:i/>
        </w:rPr>
        <w:t xml:space="preserve">End of Report</w:t>
      </w:r>
    </w:p>
    <w:p>
      <w:pPr>
        <w:pStyle w:val="BodyText"/>
      </w:pPr>
      <w:r>
        <w:br/>
      </w:r>
    </w:p>
    <w:p>
      <w:pPr>
        <w:pStyle w:val="BodyText"/>
      </w:pPr>
      <w:r>
        <w:t xml:space="preserve">© 2023 Chemical Engineering Review Series. All rights reserved... Chemical Engineer.</w:t>
      </w:r>
      <w:r>
        <w:t xml:space="preserve"> </w:t>
      </w:r>
      <w:r>
        <w:rPr>
          <w:bCs/>
          <w:b/>
        </w:rPr>
        <w:t xml:space="preserve">J</w:t>
      </w:r>
      <w:r>
        <w:rPr>
          <w:iCs/>
          <w:i/>
          <w:bCs/>
          <w:b/>
        </w:rPr>
        <w:t xml:space="preserve">Kyoto.</w:t>
      </w:r>
      <w:r>
        <w:rPr>
          <w:bCs/>
          <w:b/>
        </w:rPr>
        <w:t xml:space="preserve">.</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2026-07-29T21:29:18Z</dcterms:created>
  <dcterms:modified xsi:type="dcterms:W3CDTF">2026-07-29T21:29:18Z</dcterms:modified>
</cp:coreProperties>
</file>

<file path=docProps/custom.xml><?xml version="1.0" encoding="utf-8"?>
<Properties xmlns="http://schemas.openxmlformats.org/officeDocument/2006/custom-properties" xmlns:vt="http://schemas.openxmlformats.org/officeDocument/2006/docPropsVTypes"/>
</file>