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Chemical</w:t>
      </w:r>
      <w:r>
        <w:t xml:space="preserve"> </w:t>
      </w:r>
      <w:r>
        <w:t xml:space="preserve">Engineer</w:t>
      </w:r>
      <w:r>
        <w:t xml:space="preserve"> </w:t>
      </w:r>
      <w:r>
        <w:t xml:space="preserve">and</w:t>
      </w:r>
      <w:r>
        <w:t xml:space="preserve"> </w:t>
      </w:r>
      <w:r>
        <w:t xml:space="preserve">Industrial</w:t>
      </w:r>
      <w:r>
        <w:t xml:space="preserve"> </w:t>
      </w:r>
      <w:r>
        <w:t xml:space="preserve">Development</w:t>
      </w:r>
      <w:r>
        <w:t xml:space="preserve"> </w:t>
      </w:r>
      <w:r>
        <w:t xml:space="preserve">in</w:t>
      </w:r>
      <w:r>
        <w:t xml:space="preserve"> </w:t>
      </w:r>
      <w:r>
        <w:t xml:space="preserve">Kazakhstan</w:t>
      </w:r>
      <w:r>
        <w:t xml:space="preserve"> </w:t>
      </w:r>
      <w:r>
        <w:t xml:space="preserve">Almaty</w:t>
      </w:r>
    </w:p>
    <w:bookmarkStart w:id="27" w:name="X9e047593dc1110c095a0ee1d0fdc9e0bf3fc55d"/>
    <w:p>
      <w:pPr>
        <w:pStyle w:val="Heading1"/>
      </w:pPr>
      <w:r>
        <w:t xml:space="preserve">Book Report: The Modern Chemical Engineer and Industrial Development in Kazakhstan Almaty</w:t>
      </w:r>
    </w:p>
    <w:p>
      <w:pPr>
        <w:pStyle w:val="FirstParagraph"/>
      </w:pPr>
      <w:r>
        <w:t xml:space="preserve">Submitted as part of academic professional development review | Date: October 2024 | Language: English</w:t>
      </w:r>
    </w:p>
    <w:bookmarkStart w:id="20" w:name="i.-introduction-to-the-book-report"/>
    <w:p>
      <w:pPr>
        <w:pStyle w:val="Heading2"/>
      </w:pPr>
      <w:r>
        <w:t xml:space="preserve">I. Introduction to the Book Report</w:t>
      </w:r>
    </w:p>
    <w:p>
      <w:pPr>
        <w:pStyle w:val="FirstParagraph"/>
      </w:pPr>
      <w:r>
        <w:t xml:space="preserve">This</w:t>
      </w:r>
      <w:r>
        <w:t xml:space="preserve"> </w:t>
      </w:r>
      <w:r>
        <w:rPr>
          <w:bCs/>
          <w:b/>
        </w:rPr>
        <w:t xml:space="preserve">Book Report</w:t>
      </w:r>
      <w:r>
        <w:t xml:space="preserve"> </w:t>
      </w:r>
      <w:r>
        <w:t xml:space="preserve">provides a comprehensive critical analysis of the professional literature surrounding modern process industries, with particular emphasis on the evolving role of the</w:t>
      </w:r>
      <w:r>
        <w:t xml:space="preserve"> </w:t>
      </w:r>
      <w:r>
        <w:rPr>
          <w:bCs/>
          <w:b/>
        </w:rPr>
        <w:t xml:space="preserve">Chemical Engineer</w:t>
      </w:r>
      <w:r>
        <w:t xml:space="preserve">. While traditional engineering texts focus heavily on thermodynamics, reaction kinetics, and unit operations, contemporary publications increasingly emphasize sustainability, digital integration, and regional economic impact. This report adapts those global engineering principles to the specific industrial landscape of</w:t>
      </w:r>
      <w:r>
        <w:t xml:space="preserve"> </w:t>
      </w:r>
      <w:r>
        <w:rPr>
          <w:bCs/>
          <w:b/>
        </w:rPr>
        <w:t xml:space="preserve">Kazakhstan Almaty</w:t>
      </w:r>
      <w:r>
        <w:t xml:space="preserve">, examining how chemical engineering education and practice align with local economic priorities. The purpose of this</w:t>
      </w:r>
      <w:r>
        <w:t xml:space="preserve"> </w:t>
      </w:r>
      <w:r>
        <w:rPr>
          <w:bCs/>
          <w:b/>
        </w:rPr>
        <w:t xml:space="preserve">Book Report</w:t>
      </w:r>
      <w:r>
        <w:t xml:space="preserve"> </w:t>
      </w:r>
      <w:r>
        <w:t xml:space="preserve">is to evaluate how theoretical frameworks translate into practical, regionally relevant solutions for a growing metropolitan hub that serves as Kazakhstan's primary center for commerce, research, and innovation.</w:t>
      </w:r>
    </w:p>
    <w:bookmarkEnd w:id="20"/>
    <w:bookmarkStart w:id="21" w:name="Xaa802b25eae1283929757a8b672c8fef83a5386"/>
    <w:p>
      <w:pPr>
        <w:pStyle w:val="Heading2"/>
      </w:pPr>
      <w:r>
        <w:t xml:space="preserve">II. Summary of Core Themes: The Professional Identity of the Chemical Engineer</w:t>
      </w:r>
    </w:p>
    <w:p>
      <w:pPr>
        <w:pStyle w:val="FirstParagraph"/>
      </w:pPr>
      <w:r>
        <w:t xml:space="preserve">The foundational text examined in this</w:t>
      </w:r>
      <w:r>
        <w:t xml:space="preserve"> </w:t>
      </w:r>
      <w:r>
        <w:rPr>
          <w:bCs/>
          <w:b/>
        </w:rPr>
        <w:t xml:space="preserve">Book Report</w:t>
      </w:r>
      <w:r>
        <w:t xml:space="preserve"> </w:t>
      </w:r>
      <w:r>
        <w:t xml:space="preserve">outlines the multidisciplinary nature of modern chemical engineering. At its core, a</w:t>
      </w:r>
      <w:r>
        <w:t xml:space="preserve"> </w:t>
      </w:r>
      <w:r>
        <w:rPr>
          <w:bCs/>
          <w:b/>
        </w:rPr>
        <w:t xml:space="preserve">Chemical Engineer</w:t>
      </w:r>
      <w:r>
        <w:t xml:space="preserve"> </w:t>
      </w:r>
      <w:r>
        <w:t xml:space="preserve">bridges the gap between laboratory-scale discoveries and large-scale industrial manufacturing. The literature emphasizes that a successful professional must master mass and energy balances, fluid dynamics, heat transfer, process control systems, and environmental compliance standards. Beyond technical proficiency today's</w:t>
      </w:r>
      <w:r>
        <w:t xml:space="preserve"> </w:t>
      </w:r>
      <w:r>
        <w:rPr>
          <w:bCs/>
          <w:b/>
        </w:rPr>
        <w:t xml:space="preserve">Chemical Engineer</w:t>
      </w:r>
      <w:r>
        <w:t xml:space="preserve"> </w:t>
      </w:r>
      <w:r>
        <w:t xml:space="preserve">is expected to operate as a systems thinker capable of optimizing resource efficiency while minimizing ecological footprints. The text also highlights the increasing demand for professionals skilled in computational modeling, machine learning applications for predictive maintenance, and green chemistry protocols that replace hazardous solvents with biodegradable alternatives.</w:t>
      </w:r>
    </w:p>
    <w:p>
      <w:pPr>
        <w:pStyle w:val="BodyText"/>
      </w:pPr>
      <w:r>
        <w:t xml:space="preserve">A significant portion of the publication is dedicated to safety management and regulatory frameworks. Process hazard analysis, risk assessment methodologies, and international quality certifications are presented as non-negotiable competencies. The authors argue that the reputation of any industrial sector depends heavily on how rigorously a</w:t>
      </w:r>
      <w:r>
        <w:t xml:space="preserve"> </w:t>
      </w:r>
      <w:r>
        <w:rPr>
          <w:bCs/>
          <w:b/>
        </w:rPr>
        <w:t xml:space="preserve">Chemical Engineer</w:t>
      </w:r>
      <w:r>
        <w:t xml:space="preserve"> </w:t>
      </w:r>
      <w:r>
        <w:t xml:space="preserve">implements these safeguards during design, commissioning, and operational phases.</w:t>
      </w:r>
    </w:p>
    <w:bookmarkEnd w:id="21"/>
    <w:bookmarkStart w:id="22" w:name="X890f577f05a776d80e47beee5b96ac271de467b"/>
    <w:p>
      <w:pPr>
        <w:pStyle w:val="Heading2"/>
      </w:pPr>
      <w:r>
        <w:t xml:space="preserve">III. Critical Analysis: Technical Depth and Professional Relevance</w:t>
      </w:r>
    </w:p>
    <w:p>
      <w:pPr>
        <w:pStyle w:val="FirstParagraph"/>
      </w:pPr>
      <w:r>
        <w:t xml:space="preserve">Evaluating the content through an academic lens reveals both strengths and areas requiring contextual adaptation. The book excels in explaining complex thermodynamic cycles and separation technologies such as distillation, extraction, and membrane filtration. However, it occasionally overlooks the economic constraints faced by emerging markets where infrastructure development outpaces capital availability for this report's analysis is to determine how these theoretical gaps can be addressed within a Central Asian framework.</w:t>
      </w:r>
    </w:p>
    <w:p>
      <w:pPr>
        <w:pStyle w:val="BodyText"/>
      </w:pPr>
      <w:r>
        <w:t xml:space="preserve">The text also underemphasizes the soft skills required in cross-functional teams. Modern industrial projects demand collaboration between metallurgists, data scientists, environmental policy experts, and project managers. A</w:t>
      </w:r>
      <w:r>
        <w:t xml:space="preserve"> </w:t>
      </w:r>
      <w:r>
        <w:rPr>
          <w:bCs/>
          <w:b/>
        </w:rPr>
        <w:t xml:space="preserve">Chemical Engineer</w:t>
      </w:r>
      <w:r>
        <w:t xml:space="preserve"> </w:t>
      </w:r>
      <w:r>
        <w:t xml:space="preserve">must therefore possess strong communication abilities to translate technical limitations into actionable business strategies. This professional gap is particularly relevant when examining regional development models where engineering decisions directly influence municipal sustainability targets.</w:t>
      </w:r>
    </w:p>
    <w:bookmarkEnd w:id="22"/>
    <w:bookmarkStart w:id="23" w:name="X6f571e8c5960cd574cfc35c9b9e089627137e07"/>
    <w:p>
      <w:pPr>
        <w:pStyle w:val="Heading2"/>
      </w:pPr>
      <w:r>
        <w:t xml:space="preserve">IV. Regional Application: The Chemical Engineer in Kazakhstan Almaty</w:t>
      </w:r>
    </w:p>
    <w:p>
      <w:pPr>
        <w:pStyle w:val="FirstParagraph"/>
      </w:pPr>
      <w:r>
        <w:t xml:space="preserve">The relevance of this literature becomes profoundly clear when applied to</w:t>
      </w:r>
      <w:r>
        <w:t xml:space="preserve"> </w:t>
      </w:r>
      <w:r>
        <w:rPr>
          <w:bCs/>
          <w:b/>
        </w:rPr>
        <w:t xml:space="preserve">Kazakhstan Almaty</w:t>
      </w:r>
      <w:r>
        <w:t xml:space="preserve">. As the country's largest city and historical economic center,</w:t>
      </w:r>
      <w:r>
        <w:t xml:space="preserve"> </w:t>
      </w:r>
      <w:r>
        <w:rPr>
          <w:bCs/>
          <w:b/>
        </w:rPr>
        <w:t xml:space="preserve">Kazakhstan Almaty</w:t>
      </w:r>
      <w:r>
        <w:t xml:space="preserve"> </w:t>
      </w:r>
      <w:r>
        <w:t xml:space="preserve">hosts a diverse industrial base that includes petrochemical processing, food and beverage manufacturing, pharmaceutical production, construction materials engineering, and renewable energy research. The region faces unique challenges such as seasonal air quality management in the Chuy Valley basin, water resource optimization for agriculture and industry, and the gradual transition toward low-carbon manufacturing processes.</w:t>
      </w:r>
    </w:p>
    <w:p>
      <w:pPr>
        <w:pStyle w:val="BodyText"/>
      </w:pPr>
      <w:r>
        <w:t xml:space="preserve">A</w:t>
      </w:r>
      <w:r>
        <w:t xml:space="preserve"> </w:t>
      </w:r>
      <w:r>
        <w:rPr>
          <w:bCs/>
          <w:b/>
        </w:rPr>
        <w:t xml:space="preserve">Chemical Engineer</w:t>
      </w:r>
      <w:r>
        <w:t xml:space="preserve"> </w:t>
      </w:r>
      <w:r>
        <w:t xml:space="preserve">operating within</w:t>
      </w:r>
      <w:r>
        <w:t xml:space="preserve"> </w:t>
      </w:r>
      <w:r>
        <w:rPr>
          <w:bCs/>
          <w:b/>
        </w:rPr>
        <w:t xml:space="preserve">Kazakhstan Almaty</w:t>
      </w:r>
      <w:r>
        <w:t xml:space="preserve"> </w:t>
      </w:r>
      <w:r>
        <w:t xml:space="preserve">plays a pivotal role in addressing these challenges. Local industrial parks and technology zones are increasingly seeking professionals who can implement waste-to-energy systems, optimize wastewater treatment protocols, and design closed-loop production cycles that comply with both national environmental legislation and international ESG (Environmental, Social, and Governance) standards. Furthermore,</w:t>
      </w:r>
      <w:r>
        <w:rPr>
          <w:bCs/>
          <w:b/>
        </w:rPr>
        <w:t xml:space="preserve">Kazakhstan Almaty</w:t>
      </w:r>
      <w:r>
        <w:t xml:space="preserve"> </w:t>
      </w:r>
      <w:r>
        <w:t xml:space="preserve">serves as a critical educational nexus where institutions like KazNU (Al-Farabi Kazakhstan National University) and the University of Eurasia produce graduates who must be equipped to lead next-generation industrial facilities.</w:t>
      </w:r>
    </w:p>
    <w:p>
      <w:pPr>
        <w:pStyle w:val="BodyText"/>
      </w:pPr>
      <w:r>
        <w:t xml:space="preserve">The integration of digital twin technology, IoT sensors for real-time emission monitoring, and AI-driven process optimization represents the future trajectory for</w:t>
      </w:r>
      <w:r>
        <w:t xml:space="preserve"> </w:t>
      </w:r>
      <w:r>
        <w:rPr>
          <w:bCs/>
          <w:b/>
        </w:rPr>
        <w:t xml:space="preserve">Kazakhstan Almaty</w:t>
      </w:r>
      <w:r>
        <w:t xml:space="preserve">'s manufacturing sector. A modern</w:t>
      </w:r>
      <w:r>
        <w:t xml:space="preserve"> </w:t>
      </w:r>
      <w:r>
        <w:rPr>
          <w:bCs/>
          <w:b/>
        </w:rPr>
        <w:t xml:space="preserve">Chemical Engineer</w:t>
      </w:r>
      <w:r>
        <w:t xml:space="preserve"> </w:t>
      </w:r>
      <w:r>
        <w:t xml:space="preserve">in this region must be fluent in these emerging tools while maintaining rigorous adherence to safety and quality control standards. This dual competency ensures that industrial growth does not compromise public health or ecological stability.</w:t>
      </w:r>
    </w:p>
    <w:bookmarkEnd w:id="23"/>
    <w:bookmarkStart w:id="24" w:name="X573798da807f27dca21b4ab9b3a24a20eb492d0"/>
    <w:p>
      <w:pPr>
        <w:pStyle w:val="Heading2"/>
      </w:pPr>
      <w:r>
        <w:t xml:space="preserve">V. Recommendations for Regional Implementation</w:t>
      </w:r>
    </w:p>
    <w:p>
      <w:pPr>
        <w:pStyle w:val="FirstParagraph"/>
      </w:pPr>
      <w:r>
        <w:t xml:space="preserve">To fully realize the potential outlined in this</w:t>
      </w:r>
      <w:r>
        <w:t xml:space="preserve"> </w:t>
      </w:r>
      <w:r>
        <w:rPr>
          <w:bCs/>
          <w:b/>
        </w:rPr>
        <w:t xml:space="preserve">Book Report</w:t>
      </w:r>
      <w:r>
        <w:t xml:space="preserve">, several strategic recommendations are proposed for stakeholders in</w:t>
      </w:r>
      <w:r>
        <w:t xml:space="preserve"> </w:t>
      </w:r>
      <w:r>
        <w:rPr>
          <w:bCs/>
          <w:b/>
        </w:rPr>
        <w:t xml:space="preserve">Kazakhstan Almaty</w:t>
      </w:r>
      <w:r>
        <w:t xml:space="preserve">. First, academic curricula should incorporate case studies specific to Central Asian industrial ecosystems rather than relying exclusively on Western manufacturing examples. Second, government-industry partnerships must fund applied research laboratories where a</w:t>
      </w:r>
      <w:r>
        <w:t xml:space="preserve"> </w:t>
      </w:r>
      <w:r>
        <w:rPr>
          <w:bCs/>
          <w:b/>
        </w:rPr>
        <w:t xml:space="preserve">Chemical Engineer</w:t>
      </w:r>
      <w:r>
        <w:t xml:space="preserve"> </w:t>
      </w:r>
      <w:r>
        <w:t xml:space="preserve">can test scalable solutions for local challenges such as dust suppression technologies and sustainable packaging alternatives. Third, continuous professional development programs should emphasize circular economy principles and carbon accounting methodologies.</w:t>
      </w:r>
    </w:p>
    <w:p>
      <w:pPr>
        <w:pStyle w:val="BodyText"/>
      </w:pPr>
      <w:r>
        <w:t xml:space="preserve">Mentorship initiatives connecting senior practitioners with university students will accelerate knowledge transfer. Establishing an engineering symposium in</w:t>
      </w:r>
      <w:r>
        <w:t xml:space="preserve"> </w:t>
      </w:r>
      <w:r>
        <w:rPr>
          <w:bCs/>
          <w:b/>
        </w:rPr>
        <w:t xml:space="preserve">Kazakhstan Almaty</w:t>
      </w:r>
      <w:r>
        <w:t xml:space="preserve"> </w:t>
      </w:r>
      <w:r>
        <w:t xml:space="preserve">focused on green process innovation could foster cross-border collaboration while positioning the city as a regional hub for sustainable chemical technologies.</w:t>
      </w:r>
    </w:p>
    <w:bookmarkEnd w:id="24"/>
    <w:bookmarkStart w:id="25" w:name="vi.-conclusion"/>
    <w:p>
      <w:pPr>
        <w:pStyle w:val="Heading2"/>
      </w:pPr>
      <w:r>
        <w:t xml:space="preserve">VI. Conclusion</w:t>
      </w:r>
    </w:p>
    <w:p>
      <w:pPr>
        <w:pStyle w:val="FirstParagraph"/>
      </w:pPr>
      <w:r>
        <w:t xml:space="preserve">This</w:t>
      </w:r>
      <w:r>
        <w:t xml:space="preserve"> </w:t>
      </w:r>
      <w:r>
        <w:rPr>
          <w:bCs/>
          <w:b/>
        </w:rPr>
        <w:t xml:space="preserve">Book Report</w:t>
      </w:r>
      <w:r>
        <w:rPr>
          <w:iCs/>
          <w:i/>
        </w:rPr>
        <w:t xml:space="preserve">demonstrates that the role of a</w:t>
      </w:r>
      <w:r>
        <w:t xml:space="preserve"> </w:t>
      </w:r>
      <w:r>
        <w:rPr>
          <w:bCs/>
          <w:b/>
        </w:rPr>
        <w:t xml:space="preserve">Chemical Engineer</w:t>
      </w:r>
      <w:r>
        <w:t xml:space="preserve"> has evolved far beyond traditional factory floor operations into a strategic discipline encompassing sustainability, digital transformation, and regional economic development. When contextualized within</w:t>
      </w:r>
      <w:r>
        <w:t xml:space="preserve"> </w:t>
      </w:r>
      <w:r>
        <w:rPr>
          <w:bCs/>
          <w:b/>
        </w:rPr>
        <w:t xml:space="preserve">Kazakhstan Almaty</w:t>
      </w:r>
      <w:r>
        <w:t xml:space="preserve">, the professional responsibilities become even more pronounced due to the city's industrial density, environmental priorities, and educational infrastructure. The literature reviewed confirms that technical excellence must be paired with adaptive thinking and cross-sector collaboration.</w:t>
      </w:r>
    </w:p>
    <w:p>
      <w:pPr>
        <w:pStyle w:val="BodyText"/>
      </w:pPr>
      <w:r>
        <w:t xml:space="preserve">For</w:t>
      </w:r>
      <w:r>
        <w:t xml:space="preserve"> </w:t>
      </w:r>
      <w:r>
        <w:rPr>
          <w:bCs/>
          <w:b/>
        </w:rPr>
        <w:t xml:space="preserve">Kazakhstan Almaty</w:t>
      </w:r>
      <w:r>
        <w:t xml:space="preserve"> to maintain competitive advantage while meeting international environmental benchmarks, investing in chemical engineering talent remains a critical priority. This</w:t>
      </w:r>
      <w:r>
        <w:t xml:space="preserve"> </w:t>
      </w:r>
      <w:r>
        <w:rPr>
          <w:bCs/>
          <w:b/>
        </w:rPr>
        <w:t xml:space="preserve">Book Report</w:t>
      </w:r>
      <w:r>
        <w:t xml:space="preserve"> serves as both an academic evaluation and a policy-oriented reflection on how regional stakeholders can leverage engineering expertise for sustainable growth. Ultimately, the future prosperity of</w:t>
      </w:r>
      <w:r>
        <w:t xml:space="preserve"> </w:t>
      </w:r>
      <w:r>
        <w:rPr>
          <w:bCs/>
          <w:b/>
        </w:rPr>
        <w:t xml:space="preserve">Kazakhstan Almaty</w:t>
      </w:r>
      <w:r>
        <w:t xml:space="preserve"> will be significantly shaped by how effectively it cultivates, retains, and empowers its next generation of</w:t>
      </w:r>
      <w:r>
        <w:t xml:space="preserve"> </w:t>
      </w:r>
      <w:r>
        <w:rPr>
          <w:bCs/>
          <w:b/>
        </w:rPr>
        <w:t xml:space="preserve">Chemical Engineer</w:t>
      </w:r>
      <w:r>
        <w:t xml:space="preserve"> professionals.</w:t>
      </w:r>
    </w:p>
    <w:bookmarkEnd w:id="25"/>
    <w:bookmarkStart w:id="26" w:name="X18de1b8b5449f370bb4bc4a92563188a3b708c5"/>
    <w:p>
      <w:pPr>
        <w:pStyle w:val="Heading2"/>
      </w:pPr>
      <w:r>
        <w:t xml:space="preserve">VII. References &amp; Bibliography (Simulated for Academic Format)</w:t>
      </w:r>
    </w:p>
    <w:p>
      <w:pPr>
        <w:numPr>
          <w:ilvl w:val="0"/>
          <w:numId w:val="1001"/>
        </w:numPr>
        <w:pStyle w:val="Compact"/>
      </w:pPr>
      <w:r>
        <w:t xml:space="preserve">Fogler, H. S., &amp; LeBlanc, S. E. (2015).</w:t>
      </w:r>
      <w:r>
        <w:t xml:space="preserve"> </w:t>
      </w:r>
      <w:r>
        <w:rPr>
          <w:bCs/>
          <w:b/>
        </w:rPr>
        <w:t xml:space="preserve">The Chemical Engineer</w:t>
      </w:r>
      <w:r>
        <w:t xml:space="preserve">: Fundamentals of Reaction Engineering and Process Design.</w:t>
      </w:r>
    </w:p>
    <w:p>
      <w:pPr>
        <w:numPr>
          <w:ilvl w:val="0"/>
          <w:numId w:val="1001"/>
        </w:numPr>
        <w:pStyle w:val="Compact"/>
      </w:pPr>
      <w:r>
        <w:t xml:space="preserve">Kazakhstan National Academy of Sciences. (2023). Industrial Modernization Strategies for Almaty Region.</w:t>
      </w:r>
    </w:p>
    <w:p>
      <w:pPr>
        <w:numPr>
          <w:ilvl w:val="0"/>
          <w:numId w:val="1001"/>
        </w:numPr>
        <w:pStyle w:val="Compact"/>
      </w:pPr>
      <w:r>
        <w:t xml:space="preserve">EPA &amp; ISO Standards Committee. (2024). Environmental Compliance Frameworks for Emerging Markets.</w:t>
      </w:r>
    </w:p>
    <w:p>
      <w:pPr>
        <w:numPr>
          <w:ilvl w:val="0"/>
          <w:numId w:val="1001"/>
        </w:numPr>
        <w:pStyle w:val="Compact"/>
      </w:pPr>
      <w:r>
        <w:t xml:space="preserve">Central Asian Economic Review. (2024). Sustainable Manufacturing and Workforce Development in Major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Chemical Engineer and Industrial Development in Kazakhstan Almaty</dc:title>
  <dc:creator/>
  <dc:language>en</dc:language>
  <cp:keywords/>
  <dcterms:created xsi:type="dcterms:W3CDTF">2026-07-29T22:32:23Z</dcterms:created>
  <dcterms:modified xsi:type="dcterms:W3CDTF">2026-07-29T22:32:23Z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