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Chemist</w:t>
      </w:r>
    </w:p>
    <w:p>
      <w:pPr>
        <w:pStyle w:val="FirstParagraph"/>
      </w:pPr>
      <w:r>
        <w:t xml:space="preserve">```html</w:t>
      </w:r>
    </w:p>
    <w:bookmarkStart w:id="27" w:name="Xf12803a39286824147926479aa1442b86d9e6fe"/>
    <w:p>
      <w:pPr>
        <w:pStyle w:val="Heading1"/>
      </w:pPr>
      <w:r>
        <w:t xml:space="preserve">A Literary Analysis of "The Chemist" in the Context of Germany Berlin</w:t>
      </w:r>
    </w:p>
    <w:p>
      <w:pPr>
        <w:pStyle w:val="FirstParagraph"/>
      </w:pPr>
      <w:r>
        <w:rPr>
          <w:bCs/>
          <w:b/>
        </w:rPr>
        <w:t xml:space="preserve">Date:</w:t>
      </w:r>
      <w:r>
        <w:t xml:space="preserve"> </w:t>
      </w:r>
      <w:r>
        <w:t xml:space="preserve">October 26, 2023</w:t>
      </w:r>
      <w:r>
        <w:br/>
      </w:r>
      <w:r>
        <w:rPr>
          <w:bCs/>
          <w:b/>
        </w:rPr>
        <w:t xml:space="preserve">Title:</w:t>
      </w:r>
      <w:r>
        <w:rPr>
          <w:iCs/>
          <w:i/>
        </w:rPr>
        <w:t xml:space="preserve">The Chemist</w:t>
      </w:r>
      <w:r>
        <w:br/>
      </w:r>
      <w:r>
        <w:rPr>
          <w:bCs/>
          <w:b/>
        </w:rPr>
        <w:t xml:space="preserve">Author:</w:t>
      </w:r>
      <w:r>
        <w:t xml:space="preserve">E.D. de Bie</w:t>
      </w:r>
      <w:r>
        <w:br/>
      </w:r>
    </w:p>
    <w:p>
      <w:pPr>
        <w:pStyle w:val="BodyText"/>
      </w:pPr>
      <w:r>
        <w:t xml:space="preserve">Purpose of Report:An academic overview and cultural analysis for readers in Germany Berlin.</w:t>
      </w:r>
    </w:p>
    <w:bookmarkStart w:id="20" w:name="introduction"/>
    <w:p>
      <w:pPr>
        <w:pStyle w:val="Heading2"/>
      </w:pPr>
      <w:r>
        <w:t xml:space="preserve">Introduction</w:t>
      </w:r>
    </w:p>
    <w:p>
      <w:pPr>
        <w:pStyle w:val="FirstParagraph"/>
      </w:pPr>
      <w:r>
        <w:t xml:space="preserve">In the realm of contemporary thriller literature, few authors have managed to blend scientific precision with heart-pounding action as effectively as E.D. de Bie. His debut novel, "The Chemist," published originally under the title "Don't Look Back" in certain markets, has garnered significant attention for its fast-paced narrative and complex protagonist. This book report aims to provide a comprehensive analysis of the novel’s themes, characters, and plot structure while specifically contextualizing its relevance to readers residing in Germany Berlin. For the intellectually curious demographic of this vibrant German capital—a city deeply rooted in scientific history yet currently buzzing with modern creative energy—"The Chemist" offers more than just entertainment; it serves as a mirror reflecting questions about trust, systemic corruption, and personal agency.</w:t>
      </w:r>
    </w:p>
    <w:bookmarkEnd w:id="20"/>
    <w:bookmarkStart w:id="21" w:name="plot-summary"/>
    <w:p>
      <w:pPr>
        <w:pStyle w:val="Heading2"/>
      </w:pPr>
      <w:r>
        <w:t xml:space="preserve">Plot Summary</w:t>
      </w:r>
    </w:p>
    <w:p>
      <w:pPr>
        <w:pStyle w:val="FirstParagraph"/>
      </w:pPr>
      <w:r>
        <w:t xml:space="preserve">The narrative centers on Dr. Elizabeth Morris, a brilliant chemist who works for "The Lab," an elite division of the U.S. government tasked with creating lethal chemical agents to neutralize threats to national security. Despite her success, Elizabeth harbors deep moral reservations about her work and becomes pregnant with her husband’s child while working undercover within The Lab as part of their recruitment strategy. When she attempts to defect and escape with her unborn child, she discovers that The Lab will stop at nothing to retrieve its most valuable asset: its top chemist.</w:t>
      </w:r>
    </w:p>
    <w:p>
      <w:pPr>
        <w:pStyle w:val="BodyText"/>
      </w:pPr>
      <w:r>
        <w:t xml:space="preserve">The story unfolds across various international locations, beginning in Washington D.C. before moving through Europe, including key scenes in France and Germany. Elizabeth is pursued by Jack Devlin, a ruthless and highly skilled operative sent to silence her or bring her back dead. The core tension of the book lies not just in the physical chase but in Elizabeth’s psychological battle against a system that views human life as expendable compared to scientific utility.</w:t>
      </w:r>
    </w:p>
    <w:bookmarkEnd w:id="21"/>
    <w:bookmarkStart w:id="22" w:name="character-analysis"/>
    <w:p>
      <w:pPr>
        <w:pStyle w:val="Heading2"/>
      </w:pPr>
      <w:r>
        <w:t xml:space="preserve">Character Analysis</w:t>
      </w:r>
    </w:p>
    <w:p>
      <w:pPr>
        <w:pStyle w:val="FirstParagraph"/>
      </w:pPr>
      <w:r>
        <w:t xml:space="preserve">The protagonist, Dr. Morris, represents a new archetype in thriller fiction: the intellectual heroine. Unlike action heroes who rely solely on martial prowess, Morris relies on her knowledge of chemistry and toxicology to survive. Her weaponization of science—using common household items or specific chemical reactions to create traps and weapons—is central to the plot’s ingenuity. This aspect makes her particularly relatable for an audience in Germany Berlin, a city that proudly boasts institutions like the Humboldt University and a strong tradition in pharmaceuticals and engineering.</w:t>
      </w:r>
    </w:p>
    <w:p>
      <w:pPr>
        <w:pStyle w:val="BodyText"/>
      </w:pPr>
      <w:r>
        <w:t xml:space="preserve">Antagonist Jack Devlin is portrayed not as a one-dimensional villain but as a dedicated professional doing his job with extreme efficiency. His competence raises the stakes significantly, creating a cat-and-mouse dynamic that keeps readers engaged. The absence of clear-cut "good vs. evil" morality in some interactions adds depth to the narrative, challenging readers to consider the ethical boundaries of state-sponsored violence.</w:t>
      </w:r>
    </w:p>
    <w:bookmarkEnd w:id="22"/>
    <w:bookmarkStart w:id="23" w:name="thematic-exploration"/>
    <w:p>
      <w:pPr>
        <w:pStyle w:val="Heading2"/>
      </w:pPr>
      <w:r>
        <w:t xml:space="preserve">Thematic Exploration</w:t>
      </w:r>
    </w:p>
    <w:p>
      <w:pPr>
        <w:pStyle w:val="FirstParagraph"/>
      </w:pPr>
      <w:r>
        <w:t xml:space="preserve">The Ethics of Science:"The Chemist" frequently interrogates the moral implications of scientific advancement. Morris’s internal conflict highlights the danger of divorcing scientific capability from ethical consideration. This theme resonates strongly in Germany Berlin, where historical lessons regarding the misuse of science during the 20th century have shaped contemporary societal attitudes toward technology and research responsibility.</w:t>
      </w:r>
    </w:p>
    <w:p>
      <w:pPr>
        <w:pStyle w:val="BodyText"/>
      </w:pPr>
      <w:r>
        <w:t xml:space="preserve">Trust and Betrayal:A recurring motif throughout the novel is the fragility of trust. Morris’s husband is revealed to be working against her, illustrating how personal relationships can be compromised by larger institutional agendas. In a globalized world where information flows freely across borders, this theme holds particular weight for citizens in international hubs like Berlin.</w:t>
      </w:r>
    </w:p>
    <w:bookmarkEnd w:id="23"/>
    <w:bookmarkStart w:id="24" w:name="cultural-relevance-to-germany-berlin"/>
    <w:p>
      <w:pPr>
        <w:pStyle w:val="Heading2"/>
      </w:pPr>
      <w:r>
        <w:t xml:space="preserve">Cultural Relevance to Germany Berlin</w:t>
      </w:r>
    </w:p>
    <w:p>
      <w:pPr>
        <w:pStyle w:val="FirstParagraph"/>
      </w:pPr>
      <w:r>
        <w:t xml:space="preserve">Situating "The Chemist" within the cultural landscape of Germany Berlin reveals several layers of significance. First, the setting includes significant portions taking place in Paris and other European locales, appealing to local readers who may find themselves traveling or working in these regions. More importantly, Berlin itself is a city undergoing rapid transformation—a mix of historical gravitas and futuristic ambition. The novel’s depiction of high-stakes espionage reflects the city’s own position as a crossroads of international politics and intelligence.</w:t>
      </w:r>
    </w:p>
    <w:p>
      <w:pPr>
        <w:pStyle w:val="BodyText"/>
      </w:pPr>
      <w:r>
        <w:t xml:space="preserve">Furthermore, the emphasis on chemistry aligns with Germany’s global leadership in chemical industries (e.g., BASF, Bayer). For students, academics, and professionals in Berlin’s scientific community, Morris serves as both an aspirational figure and a cautionary tale. Her expertise underscores the power that knowledge holds when wielded ethically versus unethically.</w:t>
      </w:r>
    </w:p>
    <w:bookmarkEnd w:id="24"/>
    <w:bookmarkStart w:id="25" w:name="literary-style-and-critique"/>
    <w:p>
      <w:pPr>
        <w:pStyle w:val="Heading2"/>
      </w:pPr>
      <w:r>
        <w:t xml:space="preserve">Literary Style and Critique</w:t>
      </w:r>
    </w:p>
    <w:p>
      <w:pPr>
        <w:pStyle w:val="FirstParagraph"/>
      </w:pPr>
      <w:r>
        <w:t xml:space="preserve">De Bie employs a tight, third-person limited narrative style that keeps readers closely aligned with Morris’s perspective while occasionally shifting to Devlin’s point of view for dramatic irony. The prose is clean and functional, avoiding excessive flourish in favor of momentum—a stylistic choice that suits the thriller genre but may disappoint literary purists seeking poetic language.</w:t>
      </w:r>
    </w:p>
    <w:p>
      <w:pPr>
        <w:pStyle w:val="BodyText"/>
      </w:pPr>
      <w:r>
        <w:t xml:space="preserve">Critics have praised the book for its realistic portrayal of chemical processes, though some note occasional technical oversimplifications. Nevertheless, these minor flaws do not detract from the overall enjoyment or intellectual stimulation provided by the text. The pacing is relentless, making it an ideal read for those seeking escapism without sacrificing substance.</w:t>
      </w:r>
    </w:p>
    <w:bookmarkEnd w:id="25"/>
    <w:bookmarkStart w:id="26" w:name="conclusion"/>
    <w:p>
      <w:pPr>
        <w:pStyle w:val="Heading2"/>
      </w:pPr>
      <w:r>
        <w:t xml:space="preserve">Conclusion</w:t>
      </w:r>
    </w:p>
    <w:p>
      <w:pPr>
        <w:pStyle w:val="FirstParagraph"/>
      </w:pPr>
      <w:r>
        <w:t xml:space="preserve">"The Chemist" stands out as a compelling thriller that successfully marries scientific intrigue with emotional depth. Its exploration of ethical dilemmas surrounding science and state power provides ample material for discussion among readers in Germany Berlin—a community well-equipped to engage critically with such themes. Whether read as pure entertainment or analyzed through a sociopolitical lens, E.D. de Bie’s novel offers a provocative commentary on the cost of loyalty, the nature of truth, and the enduring strength of human resilience.</w:t>
      </w:r>
    </w:p>
    <w:p>
      <w:pPr>
        <w:pStyle w:val="BodyText"/>
      </w:pPr>
      <w:r>
        <w:t xml:space="preserve">In conclusion, for any individual in Germany Berlin interested in exploring how fiction can illuminate real-world scientific and ethical challenges,"The Chemist" is highly recommended. It invites readers not only to turn pages but also to reflect on their own roles within complex systems—a timeless pursuit both in literature and life.</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Chemist</dc:title>
  <dc:creator/>
  <dc:language>en</dc:language>
  <cp:keywords/>
  <dcterms:created xsi:type="dcterms:W3CDTF">2026-07-29T13:13:14Z</dcterms:created>
  <dcterms:modified xsi:type="dcterms:W3CDTF">2026-07-29T13:13:14Z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