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r>
        <w:t xml:space="preserve"> </w:t>
      </w:r>
      <w:r>
        <w:t xml:space="preserve">and</w:t>
      </w:r>
      <w:r>
        <w:t xml:space="preserve"> </w:t>
      </w:r>
      <w:r>
        <w:t xml:space="preserve">the</w:t>
      </w:r>
      <w:r>
        <w:t xml:space="preserve"> </w:t>
      </w:r>
      <w:r>
        <w:t xml:space="preserve">Mediterranean</w:t>
      </w:r>
      <w:r>
        <w:t xml:space="preserve"> </w:t>
      </w:r>
      <w:r>
        <w:t xml:space="preserve">Mind</w:t>
      </w:r>
    </w:p>
    <w:bookmarkStart w:id="20" w:name="book-report-document"/>
    <w:p>
      <w:pPr>
        <w:pStyle w:val="Heading1"/>
      </w:pPr>
      <w:r>
        <w:t xml:space="preserve">Book Report Document</w:t>
      </w:r>
    </w:p>
    <w:p>
      <w:pPr>
        <w:pStyle w:val="FirstParagraph"/>
      </w:pPr>
      <w:r>
        <w:rPr>
          <w:bCs/>
          <w:b/>
        </w:rPr>
        <w:t xml:space="preserve">Title of Analysis:</w:t>
      </w:r>
      <w:r>
        <w:t xml:space="preserve">The Alchemy of Perception: Understanding the Chemist in a Modern Context</w:t>
      </w:r>
    </w:p>
    <w:p>
      <w:pPr>
        <w:pStyle w:val="BodyText"/>
      </w:pPr>
      <w:r>
        <w:rPr>
          <w:bCs/>
          <w:b/>
        </w:rPr>
        <w:t xml:space="preserve">Date:</w:t>
      </w:r>
      <w:r>
        <w:t xml:space="preserve"> </w:t>
      </w:r>
      <w:r>
        <w:t xml:space="preserve">October 26, 2023</w:t>
      </w:r>
    </w:p>
    <w:p>
      <w:pPr>
        <w:pStyle w:val="BodyText"/>
      </w:pPr>
      <w:r>
        <w:rPr>
          <w:bCs/>
          <w:b/>
        </w:rPr>
        <w:t xml:space="preserve">Status:</w:t>
      </w:r>
      <w:r>
        <w:t xml:space="preserve">Draft for Educational Review</w:t>
      </w:r>
    </w:p>
    <w:bookmarkEnd w:id="20"/>
    <w:bookmarkStart w:id="27" w:name="Xc8dff641e671ec69d45c74ebeea071ae3d1349b"/>
    <w:p>
      <w:pPr>
        <w:pStyle w:val="Heading1"/>
      </w:pPr>
      <w:r>
        <w:t xml:space="preserve">The Alchemy of Perception: Understanding the Chemist in a Modern Context</w:t>
      </w:r>
    </w:p>
    <w:p>
      <w:pPr>
        <w:pStyle w:val="FirstParagraph"/>
      </w:pPr>
      <w:r>
        <w:t xml:space="preserve">In the vast and intricate tapestry of human knowledge, few professions bridge the gap between the abstract theoretical world and tangible reality as effectively as that of a chemist. This book report serves to analyze character archetypes, scientific methodology, and narrative structures related to chemistry within contemporary literature. Specifically, this document explores how these themes resonate when transported to the unique cultural and geographical context of Spain Valencia. By examining the figure of the</w:t>
      </w:r>
      <w:r>
        <w:t xml:space="preserve"> </w:t>
      </w:r>
      <w:r>
        <w:rPr>
          <w:bCs/>
          <w:b/>
        </w:rPr>
        <w:t xml:space="preserve">Chemist</w:t>
      </w:r>
      <w:r>
        <w:t xml:space="preserve">, we can uncover deeper insights into how science intersects with tradition, daily life in</w:t>
      </w:r>
      <w:r>
        <w:t xml:space="preserve"> </w:t>
      </w:r>
      <w:r>
        <w:rPr>
          <w:bCs/>
          <w:b/>
        </w:rPr>
        <w:t xml:space="preserve">Spain Valencia</w:t>
      </w:r>
      <w:r>
        <w:t xml:space="preserve">, and universal human curiosity.</w:t>
      </w:r>
    </w:p>
    <w:bookmarkStart w:id="21" w:name="Xde7f65e431fdcd12ea916551529a24a300022bc"/>
    <w:p>
      <w:pPr>
        <w:pStyle w:val="Heading2"/>
      </w:pPr>
      <w:r>
        <w:t xml:space="preserve">The Role of the Chemist in Literature and Society</w:t>
      </w:r>
    </w:p>
    <w:p>
      <w:pPr>
        <w:pStyle w:val="FirstParagraph"/>
      </w:pPr>
      <w:r>
        <w:t xml:space="preserve">To understand a character who is a chemist, one must first understand the discipline itself. Chemistry is often described as "the central science" because it connects physics with other natural sciences, including biology. In literature, characters identified as chemists are frequently portrayed as meticulous observers of the world around them. They see beyond the surface appearance of objects to their molecular composition and potential reactions.</w:t>
      </w:r>
    </w:p>
    <w:p>
      <w:pPr>
        <w:pStyle w:val="BodyText"/>
      </w:pPr>
      <w:r>
        <w:t xml:space="preserve">When we analyze a narrative focusing on a</w:t>
      </w:r>
      <w:r>
        <w:t xml:space="preserve"> </w:t>
      </w:r>
      <w:r>
        <w:rPr>
          <w:bCs/>
          <w:b/>
        </w:rPr>
        <w:t xml:space="preserve">Chemist</w:t>
      </w:r>
      <w:r>
        <w:t xml:space="preserve">, we often encounter themes of transformation. Just as alchemists sought to transform base metals into gold, modern literary chemists seek to transform problems into solutions through experimentation and analysis. This metaphorical lens allows readers to appreciate the intellectual rigor required in scientific inquiry while connecting it emotionally with the protagonist's personal journey.</w:t>
      </w:r>
    </w:p>
    <w:p>
      <w:pPr>
        <w:pStyle w:val="BodyText"/>
      </w:pPr>
      <w:r>
        <w:t xml:space="preserve">In many modern novels, the</w:t>
      </w:r>
      <w:r>
        <w:t xml:space="preserve"> </w:t>
      </w:r>
      <w:r>
        <w:rPr>
          <w:bCs/>
          <w:b/>
        </w:rPr>
        <w:t xml:space="preserve">Chemist</w:t>
      </w:r>
      <w:r>
        <w:t xml:space="preserve"> </w:t>
      </w:r>
      <w:r>
        <w:t xml:space="preserve">serves as an anchor of logic in a chaotic world. Whether they are solving a crime through forensic analysis or developing new pharmaceuticals to save lives, these characters embody responsibility and precision. Their dialogue is often laden with technical jargon that must be translated for the layperson by other characters, creating natural opportunities for exposition and educational integration within the story.</w:t>
      </w:r>
    </w:p>
    <w:bookmarkEnd w:id="21"/>
    <w:bookmarkStart w:id="22" w:name="the-geographical-context-spain-valencia"/>
    <w:p>
      <w:pPr>
        <w:pStyle w:val="Heading2"/>
      </w:pPr>
      <w:r>
        <w:t xml:space="preserve">The Geographical Context: Spain Valencia</w:t>
      </w:r>
    </w:p>
    <w:p>
      <w:pPr>
        <w:pStyle w:val="FirstParagraph"/>
      </w:pPr>
      <w:r>
        <w:t xml:space="preserve">A crucial aspect of this analysis involves adapting the narrative context to a specific locale:</w:t>
      </w:r>
      <w:r>
        <w:t xml:space="preserve"> </w:t>
      </w:r>
      <w:r>
        <w:rPr>
          <w:bCs/>
          <w:b/>
        </w:rPr>
        <w:t xml:space="preserve">Spain Valencia</w:t>
      </w:r>
      <w:r>
        <w:t xml:space="preserve">. Why is this location significant? Valencia, located on the eastern coast of Spain, is a region rich in history, culture, and natural beauty. It is home to the City of Arts and Sciences (Ciudad de las Artes y las Ciencias), a futuristic architectural complex that stands in stark contrast to the historic old town (El Carmen). This juxtaposition provides an ideal backdrop for stories involving science.</w:t>
      </w:r>
    </w:p>
    <w:p>
      <w:pPr>
        <w:pStyle w:val="BodyText"/>
      </w:pPr>
      <w:r>
        <w:t xml:space="preserve">In</w:t>
      </w:r>
      <w:r>
        <w:t xml:space="preserve"> </w:t>
      </w:r>
      <w:r>
        <w:rPr>
          <w:bCs/>
          <w:b/>
        </w:rPr>
        <w:t xml:space="preserve">Spain Valencia</w:t>
      </w:r>
      <w:r>
        <w:t xml:space="preserve">, tradition and innovation coexist. The region is famous for its agricultural heritage, particularly orange groves and rice fields, which are inherently chemical environments. The pH of the soil, the interaction of fertilizers with organic matter, and the preservation techniques used in local cuisine (such as paella) all involve fundamental chemical processes. A narrative set here allows a</w:t>
      </w:r>
      <w:r>
        <w:t xml:space="preserve"> </w:t>
      </w:r>
      <w:r>
        <w:rPr>
          <w:bCs/>
          <w:b/>
        </w:rPr>
        <w:t xml:space="preserve">Chemist</w:t>
      </w:r>
      <w:r>
        <w:t xml:space="preserve"> </w:t>
      </w:r>
      <w:r>
        <w:t xml:space="preserve">character to interact with both high-tech laboratories and traditional markets.</w:t>
      </w:r>
    </w:p>
    <w:p>
      <w:pPr>
        <w:pStyle w:val="BodyText"/>
      </w:pPr>
      <w:r>
        <w:t xml:space="preserve">Furthermore, the climate of</w:t>
      </w:r>
      <w:r>
        <w:t xml:space="preserve"> </w:t>
      </w:r>
      <w:r>
        <w:rPr>
          <w:bCs/>
          <w:b/>
        </w:rPr>
        <w:t xml:space="preserve">Spain Valencia</w:t>
      </w:r>
      <w:r>
        <w:t xml:space="preserve">, characterized by its Mediterranean sunshine, influences light-sensitive chemical reactions. For a literary character who is a chemist, this setting offers opportunities for outdoor experimentation or metaphorical connections between sunlight (photons) and energy states. The vibrant culture of the city also suggests that scientific discovery does not happen in a vacuum; it happens amidst street festivals (Las Fallas), family gatherings, and bustling port activities.</w:t>
      </w:r>
    </w:p>
    <w:bookmarkEnd w:id="22"/>
    <w:bookmarkStart w:id="23" w:name="intersection-of-science-and-culture"/>
    <w:p>
      <w:pPr>
        <w:pStyle w:val="Heading2"/>
      </w:pPr>
      <w:r>
        <w:t xml:space="preserve">Intersection of Science and Culture</w:t>
      </w:r>
    </w:p>
    <w:p>
      <w:pPr>
        <w:pStyle w:val="FirstParagraph"/>
      </w:pPr>
      <w:r>
        <w:t xml:space="preserve">When placing a</w:t>
      </w:r>
      <w:r>
        <w:t xml:space="preserve"> </w:t>
      </w:r>
      <w:r>
        <w:rPr>
          <w:bCs/>
          <w:b/>
        </w:rPr>
        <w:t xml:space="preserve">Chemist</w:t>
      </w:r>
    </w:p>
    <w:p>
      <w:pPr>
        <w:pStyle w:val="BodyText"/>
      </w:pPr>
      <w:r>
        <w:t xml:space="preserve">In the heart of Spain Valencia, we must consider how cultural values influence scientific practice. Spanish culture often emphasizes community and family. Therefore, a local chemist character might not just work in isolation but collaborate with local artisans, farmers, or chefs.</w:t>
      </w:r>
    </w:p>
    <w:p>
      <w:pPr>
        <w:pStyle w:val="BodyText"/>
      </w:pPr>
      <w:r>
        <w:t xml:space="preserve">For instance:</w:t>
      </w:r>
    </w:p>
    <w:p>
      <w:pPr>
        <w:numPr>
          <w:ilvl w:val="0"/>
          <w:numId w:val="1001"/>
        </w:numPr>
        <w:pStyle w:val="Compact"/>
      </w:pPr>
      <w:r>
        <w:rPr>
          <w:bCs/>
          <w:b/>
        </w:rPr>
        <w:t xml:space="preserve">Agricultural Chemistry:</w:t>
      </w:r>
      <w:r>
        <w:t xml:space="preserve">A story could revolve around a chemist helping orange growers in the Huerta de Valencia combat a new fungal disease. This blends hard science with the economic survival of traditional farming families.</w:t>
      </w:r>
    </w:p>
    <w:p>
      <w:pPr>
        <w:numPr>
          <w:ilvl w:val="0"/>
          <w:numId w:val="1001"/>
        </w:numPr>
        <w:pStyle w:val="Compact"/>
      </w:pPr>
      <w:r>
        <w:rPr>
          <w:bCs/>
          <w:b/>
        </w:rPr>
        <w:t xml:space="preserve">Culinary Chemistry:</w:t>
      </w:r>
      <w:r>
        <w:t xml:space="preserve">Paella is more than just food; it is chemistry. The Maillard reaction occurs when searing meat, while gelatinization happens as rice absorbs broth. A character who is a chemist might approach cooking with analytical precision, finding poetry in the perfect texture of arroz negro.</w:t>
      </w:r>
    </w:p>
    <w:p>
      <w:pPr>
        <w:numPr>
          <w:ilvl w:val="0"/>
          <w:numId w:val="1001"/>
        </w:numPr>
        <w:pStyle w:val="Compact"/>
      </w:pPr>
      <w:r>
        <w:rPr>
          <w:bCs/>
          <w:b/>
        </w:rPr>
        <w:t xml:space="preserve">Environmental Chemistry:</w:t>
      </w:r>
      <w:r>
        <w:t xml:space="preserve">The Albufera Natural Park faces challenges regarding water quality and biodiversity. A narrative could explore how a chemist works to monitor pollution levels and restore ecological balance, highlighting environmental stewardship.</w:t>
      </w:r>
    </w:p>
    <w:bookmarkEnd w:id="23"/>
    <w:bookmarkStart w:id="25" w:name="narrative-structure-recommendations"/>
    <w:p>
      <w:pPr>
        <w:pStyle w:val="Heading2"/>
      </w:pPr>
      <w:r>
        <w:t xml:space="preserve">Narrative Structure Recommendations</w:t>
      </w:r>
    </w:p>
    <w:p>
      <w:pPr>
        <w:pStyle w:val="FirstParagraph"/>
      </w:pPr>
      <w:r>
        <w:t xml:space="preserve">To effectively utilize the elements of a</w:t>
      </w:r>
      <w:r>
        <w:t xml:space="preserve"> </w:t>
      </w:r>
      <w:r>
        <w:rPr>
          <w:bCs/>
          <w:b/>
        </w:rPr>
        <w:t xml:space="preserve">Chemist</w:t>
      </w:r>
      <w:r>
        <w:t xml:space="preserve">,</w:t>
      </w:r>
    </w:p>
    <w:p>
      <w:pPr>
        <w:pStyle w:val="BodyText"/>
      </w:pPr>
      <w:r>
        <w:t xml:space="preserve">In Spain Valencia in this book report context, we recommend the following structure:</w:t>
      </w:r>
    </w:p>
    <w:p>
      <w:pPr>
        <w:numPr>
          <w:ilvl w:val="0"/>
          <w:numId w:val="1002"/>
        </w:numPr>
        <w:pStyle w:val="Compact"/>
      </w:pPr>
      <w:r>
        <w:rPr>
          <w:bCs/>
          <w:b/>
        </w:rPr>
        <w:t xml:space="preserve">The Setup:</w:t>
      </w:r>
    </w:p>
    <w:p>
      <w:pPr>
        <w:numPr>
          <w:ilvl w:val="0"/>
          <w:numId w:val="1002"/>
        </w:numPr>
        <w:pStyle w:val="Compact"/>
      </w:pPr>
      <w:r>
        <w:rPr>
          <w:bCs/>
          <w:b/>
        </w:rPr>
        <w:t xml:space="preserve">The Inciting Incident:</w:t>
      </w:r>
      <w:r>
        <w:t xml:space="preserve">A mystery arises that requires chemical expertise. This could be a contamination issue in local water sources, an archaeological discovery requiring carbon dating, or a medical puzzle involving rare enzymes found in Mediterranean plants.</w:t>
      </w:r>
    </w:p>
    <w:p>
      <w:pPr>
        <w:numPr>
          <w:ilvl w:val="0"/>
          <w:numId w:val="1002"/>
        </w:numPr>
        <w:pStyle w:val="Compact"/>
      </w:pPr>
      <w:r>
        <w:rPr>
          <w:bCs/>
          <w:b/>
        </w:rPr>
        <w:t xml:space="preserve">Rising Action:</w:t>
      </w:r>
      <w:r>
        <w:t xml:space="preserve">The chemist navigates the social landscape of Valencia. They encounter resistance from traditionalists who distrust new science or face bureaucratic hurdles in research funding. Interpersonal relationships develop with locals who provide cultural context and support.</w:t>
      </w:r>
    </w:p>
    <w:p>
      <w:pPr>
        <w:numPr>
          <w:ilvl w:val="0"/>
          <w:numId w:val="1002"/>
        </w:numPr>
        <w:pStyle w:val="Compact"/>
      </w:pPr>
      <w:r>
        <w:rPr>
          <w:bCs/>
          <w:b/>
        </w:rPr>
        <w:t xml:space="preserve">Climax:</w:t>
      </w:r>
      <w:r>
        <w:t xml:space="preserve">A critical experiment must be conducted, possibly under time pressure due to an impending festival or environmental threat. The setting of Valencia plays a vital role here—perhaps the experiment relies on specific local materials or takes place during La Tomatina or Las Fallas, adding chaotic energy to the precise scientific process.</w:t>
      </w:r>
    </w:p>
    <w:p>
      <w:pPr>
        <w:numPr>
          <w:ilvl w:val="0"/>
          <w:numId w:val="1002"/>
        </w:numPr>
        <w:pStyle w:val="Compact"/>
      </w:pPr>
      <w:r>
        <w:rPr>
          <w:bCs/>
          <w:b/>
        </w:rPr>
        <w:t xml:space="preserve">Resolution:</w:t>
      </w:r>
      <w:r>
        <w:t xml:space="preserve">The problem is solved through chemical insight. The protagonist gains a deeper appreciation for their community and realizes that science is not separate from culture but integrated within it. The ending emphasizes collaboration between the old world of tradition and the new world of chemistry.</w:t>
      </w:r>
    </w:p>
    <w:bookmarkStart w:id="24" w:name="key-takeaways"/>
    <w:p>
      <w:pPr>
        <w:pStyle w:val="Heading3"/>
      </w:pPr>
      <w:r>
        <w:t xml:space="preserve">Key Takeaways</w:t>
      </w:r>
    </w:p>
    <w:p>
      <w:pPr>
        <w:pStyle w:val="FirstParagraph"/>
      </w:pPr>
      <w:r>
        <w:t xml:space="preserve">The character study of a Chemist provides depth through intellectual rigor, while setting it in Spain Valencia adds richness through cultural specificity. Together, these elements create a unique narrative space where science is humanized and localized.</w:t>
      </w:r>
    </w:p>
    <w:bookmarkEnd w:id="24"/>
    <w:bookmarkEnd w:id="25"/>
    <w:bookmarkStart w:id="26" w:name="conclusion"/>
    <w:p>
      <w:pPr>
        <w:pStyle w:val="Heading2"/>
      </w:pPr>
      <w:r>
        <w:t xml:space="preserve">Conclusion</w:t>
      </w:r>
    </w:p>
    <w:p>
      <w:pPr>
        <w:pStyle w:val="FirstParagraph"/>
      </w:pPr>
      <w:r>
        <w:t xml:space="preserve">This book report highlights the importance of contextualizing scientific characters within specific geographical and cultural frameworks. By focusing on a</w:t>
      </w:r>
      <w:r>
        <w:t xml:space="preserve"> </w:t>
      </w:r>
      <w:r>
        <w:rPr>
          <w:bCs/>
          <w:b/>
        </w:rPr>
        <w:t xml:space="preserve">Chemist</w:t>
      </w:r>
      <w:r>
        <w:t xml:space="preserve">, we honor the discipline's precision and curiosity. By situating this character in</w:t>
      </w:r>
    </w:p>
    <w:p>
      <w:pPr>
        <w:pStyle w:val="BodyText"/>
      </w:pPr>
      <w:r>
        <w:t xml:space="preserve">Spain Valencia, we ground their journey in a vibrant real-world setting that challenges them to apply universal scientific principles to local problems.</w:t>
      </w:r>
    </w:p>
    <w:p>
      <w:pPr>
        <w:pStyle w:val="BodyText"/>
      </w:pPr>
      <w:r>
        <w:t xml:space="preserve">The resulting narrative is not merely about chemical reactions; it is about human connections facilitated by understanding the material world. It demonstrates that whether one is analyzing pH levels in an orange grove or synthesizing compounds in a lab near the Turia Gardens, the quest for knowledge remains a deeply human endeavor. This document serves as a foundational guide for writers, educators, and readers interested in exploring how science narratives can be enriched by regional identity.</w:t>
      </w:r>
    </w:p>
    <w:p>
      <w:pPr>
        <w:pStyle w:val="BodyText"/>
      </w:pPr>
      <w:r>
        <w:t xml:space="preserve">Ultimately, the fusion of chemistry and Valencia offers fertile ground for storytelling that educates while it entertains. It reminds us that every element on the periodic table has its place in our lives—and even more so, in the diverse landscapes of places like</w:t>
      </w:r>
      <w:r>
        <w:t xml:space="preserve"> </w:t>
      </w:r>
      <w:r>
        <w:rPr>
          <w:bCs/>
          <w:b/>
        </w:rPr>
        <w:t xml:space="preserve">Spain Valencia</w:t>
      </w:r>
      <w:r>
        <w:t xml:space="preserve">.</w:t>
      </w:r>
    </w:p>
    <w:p>
      <w:pPr>
        <w:pStyle w:val="BodyText"/>
      </w:pPr>
      <w:r>
        <w:t xml:space="preserve">© 2023 Educational Literature Review Group. All Rights Reserved.</w:t>
      </w:r>
    </w:p>
    <w:p>
      <w:pPr>
        <w:pStyle w:val="BodyText"/>
      </w:pPr>
      <w:r>
        <w:rPr>
          <w:bCs/>
          <w:b/>
        </w:rPr>
        <w:t xml:space="preserve">Distribution:</w:t>
      </w:r>
      <w:r>
        <w:t xml:space="preserve">Educators and Students in the Valencia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 and the Mediterranean Mind</dc:title>
  <dc:creator/>
  <dc:language>en</dc:language>
  <cp:keywords/>
  <dcterms:created xsi:type="dcterms:W3CDTF">2026-07-29T08:16:53Z</dcterms:created>
  <dcterms:modified xsi:type="dcterms:W3CDTF">2026-07-29T08:16:53Z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