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Professional</w:t>
      </w:r>
      <w:r>
        <w:t xml:space="preserve"> </w:t>
      </w:r>
      <w:r>
        <w:t xml:space="preserve">Book</w:t>
      </w:r>
      <w:r>
        <w:t xml:space="preserve"> </w:t>
      </w:r>
      <w:r>
        <w:t xml:space="preserve">Report</w:t>
      </w:r>
    </w:p>
    <w:p>
      <w:pPr>
        <w:pStyle w:val="FirstParagraph"/>
      </w:pPr>
      <w:r>
        <w:rPr>
          <w:bCs/>
          <w:b/>
        </w:rPr>
        <w:t xml:space="preserve">Document Type:</w:t>
      </w:r>
      <w:r>
        <w:t xml:space="preserve"> </w:t>
      </w:r>
      <w:r>
        <w:t xml:space="preserve">Professional Book Report</w:t>
      </w:r>
      <w:r>
        <w:br/>
      </w:r>
      <w:r>
        <w:rPr>
          <w:bCs/>
          <w:b/>
        </w:rPr>
        <w:t xml:space="preserve">Title:</w:t>
      </w:r>
      <w:r>
        <w:t xml:space="preserve">The Structural Soul of the City: A Comprehensive Review of Modern Civil Engineering in Australia, Melbourne</w:t>
      </w:r>
      <w:r>
        <w:br/>
      </w:r>
      <w:r>
        <w:br/>
      </w:r>
      <w:r>
        <w:br/>
      </w:r>
      <w:r>
        <w:br/>
      </w:r>
      <w:r>
        <w:br/>
      </w:r>
    </w:p>
    <w:p>
      <w:r>
        <w:pict>
          <v:rect style="width:0;height:1.5pt" o:hralign="center" o:hrstd="t" o:hr="t"/>
        </w:pict>
      </w:r>
    </w:p>
    <w:bookmarkStart w:id="29" w:name="X95b771846271f5e5acb8c953dbd14dc38ac79a7"/>
    <w:p>
      <w:pPr>
        <w:pStyle w:val="Heading1"/>
      </w:pPr>
      <w:r>
        <w:t xml:space="preserve">The Structural Soul of the City: A Comprehensive Review of Modern Civil Engineering in Australia, Melbourne</w:t>
      </w:r>
    </w:p>
    <w:p>
      <w:pPr>
        <w:pStyle w:val="FirstParagraph"/>
      </w:pPr>
      <w:r>
        <w:t xml:space="preserve">This Book Report serves as a critical analysis and synthesis of the evolving landscape of civil engineering within one of the world’s most dynamic urban environments. The document is designed for stakeholders, students, and professionals who require an in-depth understanding of how</w:t>
      </w:r>
      <w:r>
        <w:t xml:space="preserve"> </w:t>
      </w:r>
      <w:r>
        <w:rPr>
          <w:bCs/>
          <w:b/>
        </w:rPr>
        <w:t xml:space="preserve">Civil Engineer</w:t>
      </w:r>
      <w:r>
        <w:t xml:space="preserve"> </w:t>
      </w:r>
      <w:r>
        <w:t xml:space="preserve">practices are adapted to meet the unique geographical, climatic, and infrastructural demands of</w:t>
      </w:r>
      <w:r>
        <w:t xml:space="preserve"> </w:t>
      </w:r>
      <w:r>
        <w:rPr>
          <w:bCs/>
          <w:b/>
        </w:rPr>
        <w:t xml:space="preserve">Australia Melbourne</w:t>
      </w:r>
      <w:r>
        <w:t xml:space="preserve">. By examining key literature and industry standards specific to this region, we can better understand the role of the</w:t>
      </w:r>
      <w:r>
        <w:t xml:space="preserve"> </w:t>
      </w:r>
      <w:r>
        <w:rPr>
          <w:bCs/>
          <w:b/>
        </w:rPr>
        <w:t xml:space="preserve">Civil Engineer</w:t>
      </w:r>
      <w:r>
        <w:t xml:space="preserve"> </w:t>
      </w:r>
      <w:r>
        <w:t xml:space="preserve">in shaping the sustainable future of</w:t>
      </w:r>
      <w:r>
        <w:t xml:space="preserve"> </w:t>
      </w:r>
      <w:r>
        <w:rPr>
          <w:bCs/>
          <w:b/>
        </w:rPr>
        <w:t xml:space="preserve">Australia Melbourne</w:t>
      </w:r>
      <w:r>
        <w:t xml:space="preserve">.</w:t>
      </w:r>
    </w:p>
    <w:bookmarkStart w:id="20" w:name="X3ee2f5e1c653a35f27343b8b8d369b6b106d595"/>
    <w:p>
      <w:pPr>
        <w:pStyle w:val="Heading2"/>
      </w:pPr>
      <w:r>
        <w:t xml:space="preserve">1. Introduction: The Context of Australia Melbourne</w:t>
      </w:r>
    </w:p>
    <w:p>
      <w:pPr>
        <w:pStyle w:val="FirstParagraph"/>
      </w:pPr>
      <w:r>
        <w:rPr>
          <w:bCs/>
          <w:b/>
        </w:rPr>
        <w:t xml:space="preserve">Australia Melbourne</w:t>
      </w:r>
      <w:r>
        <w:t xml:space="preserve"> </w:t>
      </w:r>
      <w:r>
        <w:t xml:space="preserve">stands as a testament to modern urban planning and resilience. As one of the fastest-growing cities in the Southern Hemisphere, it faces distinct challenges that differ significantly from those in Europe or North America. The city is built on complex geological foundations, including reactive clay soils that shift with seasonal moisture changes. Furthermore,</w:t>
      </w:r>
      <w:r>
        <w:t xml:space="preserve"> </w:t>
      </w:r>
      <w:r>
        <w:rPr>
          <w:bCs/>
          <w:b/>
        </w:rPr>
        <w:t xml:space="preserve">Australia Melbourne</w:t>
      </w:r>
      <w:r>
        <w:t xml:space="preserve"> </w:t>
      </w:r>
      <w:r>
        <w:t xml:space="preserve">experiences a highly variable climate, ranging from cold winters to extreme summer heatwaves and bushfire risks. For the</w:t>
      </w:r>
      <w:r>
        <w:t xml:space="preserve"> </w:t>
      </w:r>
      <w:r>
        <w:rPr>
          <w:bCs/>
          <w:b/>
        </w:rPr>
        <w:t xml:space="preserve">Civil Engineer</w:t>
      </w:r>
      <w:r>
        <w:t xml:space="preserve">, these are not merely background conditions; they are primary design parameters.</w:t>
      </w:r>
    </w:p>
    <w:p>
      <w:pPr>
        <w:pStyle w:val="BodyText"/>
      </w:pPr>
      <w:r>
        <w:t xml:space="preserve">The purpose of this report is to evaluate how contemporary civil engineering principles address these specific local challenges. It argues that the effective practice of a</w:t>
      </w:r>
      <w:r>
        <w:t xml:space="preserve"> </w:t>
      </w:r>
      <w:r>
        <w:rPr>
          <w:bCs/>
          <w:b/>
        </w:rPr>
        <w:t xml:space="preserve">Civil Engineer</w:t>
      </w:r>
      <w:r>
        <w:t xml:space="preserve"> </w:t>
      </w:r>
      <w:r>
        <w:t xml:space="preserve">in</w:t>
      </w:r>
      <w:r>
        <w:t xml:space="preserve"> </w:t>
      </w:r>
      <w:r>
        <w:rPr>
          <w:bCs/>
          <w:b/>
        </w:rPr>
        <w:t xml:space="preserve">Australia Melbourne</w:t>
      </w:r>
      <w:r>
        <w:t xml:space="preserve"> </w:t>
      </w:r>
      <w:r>
        <w:t xml:space="preserve">requires a specialized knowledge base that integrates geotechnical stability, flood resilience, and sustainable urban drainage systems (SUDS). This report explores three main pillars: infrastructure resilience, sustainability in construction materials, and the digital transformation of engineering design.</w:t>
      </w:r>
    </w:p>
    <w:bookmarkEnd w:id="20"/>
    <w:bookmarkStart w:id="21" w:name="X033d114c45f588ae8a709c5d3488a5675fcabc2"/>
    <w:p>
      <w:pPr>
        <w:pStyle w:val="Heading2"/>
      </w:pPr>
      <w:r>
        <w:t xml:space="preserve">2. Geotechnical Challenges and Soil Mechanics</w:t>
      </w:r>
    </w:p>
    <w:p>
      <w:pPr>
        <w:pStyle w:val="FirstParagraph"/>
      </w:pPr>
      <w:r>
        <w:t xml:space="preserve">A significant portion of the literature regarding civil works in</w:t>
      </w:r>
      <w:r>
        <w:t xml:space="preserve"> </w:t>
      </w:r>
      <w:r>
        <w:rPr>
          <w:bCs/>
          <w:b/>
        </w:rPr>
        <w:t xml:space="preserve">Australia Melbourne</w:t>
      </w:r>
      <w:r>
        <w:t xml:space="preserve"> </w:t>
      </w:r>
      <w:r>
        <w:t xml:space="preserve">highlights the critical importance of geotechnical engineering. The city’s subsurface is notorious for its variability. The western suburbs are largely built on reactive clay, which expands during wet periods and shrinks during droughts, leading to substantial damage to foundations if not properly managed.</w:t>
      </w:r>
    </w:p>
    <w:p>
      <w:pPr>
        <w:pStyle w:val="BodyText"/>
      </w:pPr>
      <w:r>
        <w:t xml:space="preserve">The</w:t>
      </w:r>
      <w:r>
        <w:t xml:space="preserve"> </w:t>
      </w:r>
      <w:r>
        <w:rPr>
          <w:bCs/>
          <w:b/>
        </w:rPr>
        <w:t xml:space="preserve">Civil Engineer</w:t>
      </w:r>
      <w:r>
        <w:t xml:space="preserve"> </w:t>
      </w:r>
      <w:r>
        <w:t xml:space="preserve">tasked with development in these areas must possess deep expertise in soil mechanics. Standard international codes often require adaptation when applied to the specific context of</w:t>
      </w:r>
      <w:r>
        <w:t xml:space="preserve"> </w:t>
      </w:r>
      <w:r>
        <w:rPr>
          <w:bCs/>
          <w:b/>
        </w:rPr>
        <w:t xml:space="preserve">Australia Melbourne</w:t>
      </w:r>
      <w:r>
        <w:t xml:space="preserve">. For instance, slab-on-ground designs must incorporate specific reinforcement techniques and joint placements to accommodate ground movement. This book report highlights that a competent</w:t>
      </w:r>
      <w:r>
        <w:t xml:space="preserve"> </w:t>
      </w:r>
      <w:r>
        <w:rPr>
          <w:bCs/>
          <w:b/>
        </w:rPr>
        <w:t xml:space="preserve">Civil Engineer</w:t>
      </w:r>
      <w:r>
        <w:t xml:space="preserve"> </w:t>
      </w:r>
      <w:r>
        <w:t xml:space="preserve">in this region does not rely solely on generic global standards but must engage in rigorous site-specific investigations. The failure to adapt geotechnical strategies is the leading cause of structural litigation in residential and commercial developments across</w:t>
      </w:r>
      <w:r>
        <w:t xml:space="preserve"> </w:t>
      </w:r>
      <w:r>
        <w:rPr>
          <w:bCs/>
          <w:b/>
        </w:rPr>
        <w:t xml:space="preserve">Australia Melbourne</w:t>
      </w:r>
      <w:r>
        <w:t xml:space="preserve">.</w:t>
      </w:r>
    </w:p>
    <w:bookmarkEnd w:id="21"/>
    <w:bookmarkStart w:id="24" w:name="sustainability-and-green-infrastructure"/>
    <w:p>
      <w:pPr>
        <w:pStyle w:val="Heading2"/>
      </w:pPr>
      <w:r>
        <w:t xml:space="preserve">3. Sustainability and Green Infrastructure</w:t>
      </w:r>
    </w:p>
    <w:p>
      <w:pPr>
        <w:pStyle w:val="FirstParagraph"/>
      </w:pPr>
      <w:r>
        <w:t xml:space="preserve">The role of the modern</w:t>
      </w:r>
      <w:r>
        <w:t xml:space="preserve"> </w:t>
      </w:r>
      <w:r>
        <w:rPr>
          <w:bCs/>
          <w:b/>
        </w:rPr>
        <w:t xml:space="preserve">Civil Engineer</w:t>
      </w:r>
      <w:r>
        <w:t xml:space="preserve"> </w:t>
      </w:r>
      <w:r>
        <w:t xml:space="preserve">has expanded beyond mere structural integrity to encompass environmental stewardship. In the context of climate change, cities like those in Australia are increasingly vulnerable to extreme weather events. Therefore, civil infrastructure must be designed with resilience and sustainability at its core.</w:t>
      </w:r>
    </w:p>
    <w:bookmarkStart w:id="22" w:name="flood-management"/>
    <w:p>
      <w:pPr>
        <w:pStyle w:val="Heading3"/>
      </w:pPr>
      <w:r>
        <w:t xml:space="preserve">3.1 Flood Management</w:t>
      </w:r>
    </w:p>
    <w:p>
      <w:pPr>
        <w:pStyle w:val="FirstParagraph"/>
      </w:pPr>
      <w:r>
        <w:rPr>
          <w:bCs/>
          <w:b/>
        </w:rPr>
        <w:t xml:space="preserve">Australia Melbourne</w:t>
      </w:r>
      <w:r>
        <w:t xml:space="preserve"> </w:t>
      </w:r>
      <w:r>
        <w:t xml:space="preserve">has experienced significant urban flooding in recent years, prompting a re-evaluation of stormwater management systems. Traditional pipe-based drainage is being supplemented by green infrastructure solutions. The</w:t>
      </w:r>
      <w:r>
        <w:t xml:space="preserve"> </w:t>
      </w:r>
      <w:r>
        <w:rPr>
          <w:bCs/>
          <w:b/>
        </w:rPr>
        <w:t xml:space="preserve">Civil Engineer</w:t>
      </w:r>
      <w:r>
        <w:t xml:space="preserve"> </w:t>
      </w:r>
      <w:r>
        <w:t xml:space="preserve">is now expected to design bio-retention cells, permeable pavements, and constructed wetlands. These systems not only manage water runoff but also enhance urban biodiversity and improve air quality.</w:t>
      </w:r>
    </w:p>
    <w:bookmarkEnd w:id="22"/>
    <w:bookmarkStart w:id="23" w:name="sustainable-materials"/>
    <w:p>
      <w:pPr>
        <w:pStyle w:val="Heading3"/>
      </w:pPr>
      <w:r>
        <w:t xml:space="preserve">3.2 Sustainable Materials</w:t>
      </w:r>
    </w:p>
    <w:p>
      <w:pPr>
        <w:pStyle w:val="FirstParagraph"/>
      </w:pPr>
      <w:r>
        <w:t xml:space="preserve">The construction industry in</w:t>
      </w:r>
      <w:r>
        <w:t xml:space="preserve"> </w:t>
      </w:r>
      <w:r>
        <w:rPr>
          <w:bCs/>
          <w:b/>
        </w:rPr>
        <w:t xml:space="preserve">Australia Melbourne</w:t>
      </w:r>
      <w:r>
        <w:t xml:space="preserve"> </w:t>
      </w:r>
      <w:r>
        <w:t xml:space="preserve">is under pressure to reduce its carbon footprint. This has led to an increased adoption of low-carbon concrete mixes, recycled steel, and timber engineering solutions where appropriate. The literature reviewed for this report indicates that a forward-thinking</w:t>
      </w:r>
      <w:r>
        <w:t xml:space="preserve"> </w:t>
      </w:r>
      <w:r>
        <w:rPr>
          <w:bCs/>
          <w:b/>
        </w:rPr>
        <w:t xml:space="preserve">Civil Engineer</w:t>
      </w:r>
      <w:r>
        <w:t xml:space="preserve"> </w:t>
      </w:r>
      <w:r>
        <w:t xml:space="preserve">must be proficient in Life Cycle Assessment (LCA) tools to evaluate the environmental impact of their designs. This shift is particularly evident in major public projects undertaken by the Victorian government, which mandate high sustainability standards for all new infrastructure.</w:t>
      </w:r>
    </w:p>
    <w:bookmarkEnd w:id="23"/>
    <w:bookmarkEnd w:id="24"/>
    <w:bookmarkStart w:id="25" w:name="digital-transformation-and-bim"/>
    <w:p>
      <w:pPr>
        <w:pStyle w:val="Heading2"/>
      </w:pPr>
      <w:r>
        <w:t xml:space="preserve">4. Digital Transformation and BIM</w:t>
      </w:r>
    </w:p>
    <w:p>
      <w:pPr>
        <w:pStyle w:val="FirstParagraph"/>
      </w:pPr>
      <w:r>
        <w:t xml:space="preserve">The third pillar of this analysis focuses on technology. The practice of a</w:t>
      </w:r>
      <w:r>
        <w:t xml:space="preserve"> </w:t>
      </w:r>
      <w:r>
        <w:rPr>
          <w:bCs/>
          <w:b/>
        </w:rPr>
        <w:t xml:space="preserve">Civil Engineer</w:t>
      </w:r>
      <w:r>
        <w:t xml:space="preserve"> </w:t>
      </w:r>
      <w:r>
        <w:t xml:space="preserve">is increasingly digital. Building Information Modeling (BIM) has become the standard in major projects across</w:t>
      </w:r>
      <w:r>
        <w:t xml:space="preserve"> </w:t>
      </w:r>
      <w:r>
        <w:rPr>
          <w:bCs/>
          <w:b/>
        </w:rPr>
        <w:t xml:space="preserve">Australia Melbourne</w:t>
      </w:r>
      <w:r>
        <w:t xml:space="preserve">. BIM allows for the integration of architectural, structural, and MEP (Mechanical, Electrical, and Plumbing) data into a single 3D model. This reduces clashes during construction and improves project coordination.</w:t>
      </w:r>
    </w:p>
    <w:p>
      <w:pPr>
        <w:pStyle w:val="BodyText"/>
      </w:pPr>
      <w:r>
        <w:t xml:space="preserve">In the context of</w:t>
      </w:r>
      <w:r>
        <w:t xml:space="preserve"> </w:t>
      </w:r>
      <w:r>
        <w:rPr>
          <w:bCs/>
          <w:b/>
        </w:rPr>
        <w:t xml:space="preserve">Australia Melbourne</w:t>
      </w:r>
      <w:r>
        <w:t xml:space="preserve">, where many projects involve retrofitting existing heritage structures or building in dense urban corridors, BIM is indispensable. It allows the</w:t>
      </w:r>
      <w:r>
        <w:t xml:space="preserve"> </w:t>
      </w:r>
      <w:r>
        <w:rPr>
          <w:bCs/>
          <w:b/>
        </w:rPr>
        <w:t xml:space="preserve">Civil Engineer</w:t>
      </w:r>
      <w:r>
        <w:t xml:space="preserve"> </w:t>
      </w:r>
      <w:r>
        <w:t xml:space="preserve">to visualize spatial constraints with high precision, ensuring that new infrastructure does not disrupt existing underground utilities or above-ground landmarks. The adoption of digital twins—virtual replicas of physical assets—is also gaining traction, allowing for real-time monitoring and maintenance planning by engineering teams in the city.</w:t>
      </w:r>
    </w:p>
    <w:bookmarkEnd w:id="25"/>
    <w:bookmarkStart w:id="26" w:name="X45ece82b558936b99373fc2efe9930e4d2b1d1b"/>
    <w:p>
      <w:pPr>
        <w:pStyle w:val="Heading2"/>
      </w:pPr>
      <w:r>
        <w:t xml:space="preserve">5. Regulatory Framework and Professional Standards</w:t>
      </w:r>
    </w:p>
    <w:p>
      <w:pPr>
        <w:pStyle w:val="FirstParagraph"/>
      </w:pPr>
      <w:r>
        <w:t xml:space="preserve">Navigating the regulatory environment is a crucial aspect of being a</w:t>
      </w:r>
      <w:r>
        <w:t xml:space="preserve"> </w:t>
      </w:r>
      <w:r>
        <w:rPr>
          <w:bCs/>
          <w:b/>
        </w:rPr>
        <w:t xml:space="preserve">Civil Engineer</w:t>
      </w:r>
      <w:r>
        <w:t xml:space="preserve">. In</w:t>
      </w:r>
      <w:r>
        <w:t xml:space="preserve"> </w:t>
      </w:r>
      <w:r>
        <w:rPr>
          <w:bCs/>
          <w:b/>
        </w:rPr>
        <w:t xml:space="preserve">Australia Melbourne</w:t>
      </w:r>
      <w:r>
        <w:t xml:space="preserve">, engineers must comply with both national Australian Standards (AS) and local Victorian building codes. These regulations are stringent regarding seismic design, although Australia is not highly earthquake-prone compared to places like Japan or California, local standards still dictate specific load calculations.</w:t>
      </w:r>
    </w:p>
    <w:p>
      <w:pPr>
        <w:pStyle w:val="BodyText"/>
      </w:pPr>
      <w:r>
        <w:t xml:space="preserve">Furthermore, the Engineers Australia framework emphasizes continuous professional development. A</w:t>
      </w:r>
      <w:r>
        <w:t xml:space="preserve"> </w:t>
      </w:r>
      <w:r>
        <w:rPr>
          <w:bCs/>
          <w:b/>
        </w:rPr>
        <w:t xml:space="preserve">Civil Engineer</w:t>
      </w:r>
      <w:r>
        <w:t xml:space="preserve"> </w:t>
      </w:r>
      <w:r>
        <w:t xml:space="preserve">working in this jurisdiction must stay updated on changes in environmental regulations and planning laws. This is particularly relevant for projects affecting waterways such as the Yarra River, where ecological protection measures are strictly enforced by local councils.</w:t>
      </w:r>
    </w:p>
    <w:bookmarkEnd w:id="26"/>
    <w:bookmarkStart w:id="28" w:name="conclusion"/>
    <w:p>
      <w:pPr>
        <w:pStyle w:val="Heading2"/>
      </w:pPr>
      <w:r>
        <w:t xml:space="preserve">6. Conclusion</w:t>
      </w:r>
    </w:p>
    <w:p>
      <w:pPr>
        <w:pStyle w:val="FirstParagraph"/>
      </w:pPr>
      <w:r>
        <w:t xml:space="preserve">In conclusion, this Book Report underscores that civil engineering in</w:t>
      </w:r>
      <w:r>
        <w:t xml:space="preserve"> </w:t>
      </w:r>
      <w:r>
        <w:rPr>
          <w:bCs/>
          <w:b/>
        </w:rPr>
        <w:t xml:space="preserve">Australia Melbourne</w:t>
      </w:r>
      <w:r>
        <w:t xml:space="preserve"> </w:t>
      </w:r>
      <w:r>
        <w:t xml:space="preserve">is a specialized discipline that requires a blend of technical expertise, environmental awareness, and technological proficiency. The modern</w:t>
      </w:r>
      <w:r>
        <w:t xml:space="preserve"> </w:t>
      </w:r>
      <w:r>
        <w:rPr>
          <w:bCs/>
          <w:b/>
        </w:rPr>
        <w:t xml:space="preserve">Civil Engineer</w:t>
      </w:r>
      <w:r>
        <w:t xml:space="preserve"> </w:t>
      </w:r>
      <w:r>
        <w:t xml:space="preserve">is not just a builder of structures but a guardian of urban resilience.</w:t>
      </w:r>
    </w:p>
    <w:p>
      <w:pPr>
        <w:pStyle w:val="BodyText"/>
      </w:pPr>
      <w:r>
        <w:t xml:space="preserve">The unique challenges posed by the geology and climate of</w:t>
      </w:r>
      <w:r>
        <w:t xml:space="preserve"> </w:t>
      </w:r>
      <w:r>
        <w:rPr>
          <w:bCs/>
          <w:b/>
        </w:rPr>
        <w:t xml:space="preserve">Australia Melbourne</w:t>
      </w:r>
      <w:r>
        <w:t xml:space="preserve"> </w:t>
      </w:r>
      <w:r>
        <w:t xml:space="preserve">demand adaptive strategies that go beyond traditional engineering paradigms. From managing reactive soils to implementing green stormwater systems, the role is multifaceted. As the city continues to grow, the demands on its infrastructure will intensify. It is imperative that future engineers are trained with a specific focus on these local conditions.</w:t>
      </w:r>
    </w:p>
    <w:p>
      <w:pPr>
        <w:pStyle w:val="BodyText"/>
      </w:pPr>
      <w:r>
        <w:t xml:space="preserve">For students and professionals alike, understanding the intersection of engineering science with the specific context of</w:t>
      </w:r>
      <w:r>
        <w:t xml:space="preserve"> </w:t>
      </w:r>
      <w:r>
        <w:rPr>
          <w:bCs/>
          <w:b/>
        </w:rPr>
        <w:t xml:space="preserve">Australia Melbourne</w:t>
      </w:r>
      <w:r>
        <w:t xml:space="preserve"> </w:t>
      </w:r>
      <w:r>
        <w:t xml:space="preserve">is essential. This report serves as a foundational guide, highlighting that success in this field relies on respecting local constraints while innovating for a sustainable future. The legacy of every major structure in</w:t>
      </w:r>
      <w:r>
        <w:t xml:space="preserve"> </w:t>
      </w:r>
      <w:r>
        <w:rPr>
          <w:bCs/>
          <w:b/>
        </w:rPr>
        <w:t xml:space="preserve">Australia Melbourne</w:t>
      </w:r>
      <w:r>
        <w:t xml:space="preserve"> </w:t>
      </w:r>
      <w:r>
        <w:t xml:space="preserve">will be determined by the foresight and skill of the</w:t>
      </w:r>
      <w:r>
        <w:t xml:space="preserve"> </w:t>
      </w:r>
      <w:r>
        <w:rPr>
          <w:bCs/>
          <w:b/>
        </w:rPr>
        <w:t xml:space="preserve">Civil Engineer</w:t>
      </w:r>
      <w:r>
        <w:t xml:space="preserve"> </w:t>
      </w:r>
      <w:r>
        <w:t xml:space="preserve">who designs it today.</w:t>
      </w:r>
    </w:p>
    <w:p>
      <w:r>
        <w:pict>
          <v:rect style="width:0;height:1.5pt" o:hralign="center" o:hrstd="t" o:hr="t"/>
        </w:pict>
      </w:r>
    </w:p>
    <w:bookmarkStart w:id="27" w:name="bibliography-and-references-simulated"/>
    <w:p>
      <w:pPr>
        <w:pStyle w:val="Heading3"/>
      </w:pPr>
      <w:r>
        <w:t xml:space="preserve">Bibliography and References (Simulated)</w:t>
      </w:r>
    </w:p>
    <w:p>
      <w:pPr>
        <w:numPr>
          <w:ilvl w:val="0"/>
          <w:numId w:val="1001"/>
        </w:numPr>
        <w:pStyle w:val="Compact"/>
      </w:pPr>
      <w:r>
        <w:rPr>
          <w:iCs/>
          <w:i/>
        </w:rPr>
        <w:t xml:space="preserve">The Victorian Building Code: A Guide for Practitioners</w:t>
      </w:r>
      <w:r>
        <w:t xml:space="preserve">. Victorian Government Publishing.</w:t>
      </w:r>
    </w:p>
    <w:p>
      <w:pPr>
        <w:numPr>
          <w:ilvl w:val="0"/>
          <w:numId w:val="1001"/>
        </w:numPr>
        <w:pStyle w:val="Compact"/>
      </w:pPr>
      <w:r>
        <w:rPr>
          <w:iCs/>
          <w:i/>
        </w:rPr>
        <w:t xml:space="preserve">Sustainable Urban Drainage in Australian Cities</w:t>
      </w:r>
      <w:r>
        <w:t xml:space="preserve">. Journal of Australian Civil Engineering, Vol. 45.</w:t>
      </w:r>
    </w:p>
    <w:p>
      <w:pPr>
        <w:numPr>
          <w:ilvl w:val="0"/>
          <w:numId w:val="1001"/>
        </w:numPr>
        <w:pStyle w:val="Compact"/>
      </w:pPr>
      <w:r>
        <w:t xml:space="preserve">Australian Geomechanics Society. (2023).</w:t>
      </w:r>
      <w:r>
        <w:t xml:space="preserve"> </w:t>
      </w:r>
      <w:r>
        <w:rPr>
          <w:iCs/>
          <w:i/>
        </w:rPr>
        <w:t xml:space="preserve">Guidelines for Design on Reactive Soils in Melbourne Suburbs</w:t>
      </w:r>
      <w:r>
        <w:t xml:space="preserve">.</w:t>
      </w:r>
    </w:p>
    <w:p>
      <w:pPr>
        <w:numPr>
          <w:ilvl w:val="0"/>
          <w:numId w:val="1001"/>
        </w:numPr>
        <w:pStyle w:val="Compact"/>
      </w:pPr>
      <w:r>
        <w:rPr>
          <w:iCs/>
          <w:i/>
        </w:rPr>
        <w:t xml:space="preserve">BIM Implementation Standards in Australia</w:t>
      </w:r>
      <w:r>
        <w:t xml:space="preserve">. Engineers Australia Technical Bulletin.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Australia Melbourne: A Professional Book Report</dc:title>
  <dc:creator/>
  <dc:language>en</dc:language>
  <cp:keywords/>
  <dcterms:created xsi:type="dcterms:W3CDTF">2026-07-29T06:37:04Z</dcterms:created>
  <dcterms:modified xsi:type="dcterms:W3CDTF">2026-07-29T06:37:04Z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