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Iraq</w:t>
      </w:r>
      <w:r>
        <w:t xml:space="preserve"> </w:t>
      </w:r>
      <w:r>
        <w:t xml:space="preserve">Baghdad</w:t>
      </w:r>
    </w:p>
    <w:bookmarkStart w:id="20" w:name="abstract"/>
    <w:p>
      <w:pPr>
        <w:pStyle w:val="Heading3"/>
      </w:pPr>
      <w:r>
        <w:t xml:space="preserve">Abstract</w:t>
      </w:r>
    </w:p>
    <w:p>
      <w:pPr>
        <w:pStyle w:val="FirstParagraph"/>
      </w:pPr>
      <w:r>
        <w:t xml:space="preserve">This document serves as a comprehensive Book Report analyzing the critical intersection of computer engineering, technological infrastructure, and socio-economic development. The primary focus is placed on the specific context of Iraq Baghdad. It explores how computer engineers act as pivotal agents in rebuilding digital infrastructure, fostering educational reform, and driving economic diversification in one of the Middle East's most historically significant cities.</w:t>
      </w:r>
    </w:p>
    <w:bookmarkEnd w:id="20"/>
    <w:bookmarkStart w:id="31" w:name="Xb64e6dbc8f5ccc8e161472bb310ae1d7b718b8b"/>
    <w:p>
      <w:pPr>
        <w:pStyle w:val="Heading1"/>
      </w:pPr>
      <w:r>
        <w:t xml:space="preserve">The Digital Architect: A Book Report on Computer Engineering in Iraq Baghdad</w:t>
      </w:r>
    </w:p>
    <w:bookmarkStart w:id="21" w:name="i.-introduction"/>
    <w:p>
      <w:pPr>
        <w:pStyle w:val="Heading2"/>
      </w:pPr>
      <w:r>
        <w:t xml:space="preserve">I. Introduction</w:t>
      </w:r>
    </w:p>
    <w:p>
      <w:pPr>
        <w:pStyle w:val="FirstParagraph"/>
      </w:pPr>
      <w:r>
        <w:t xml:space="preserve">In the contemporary landscape of global technological advancement, the role of the computer engineer has transcended traditional boundaries of coding and hardware maintenance. It has evolved into a discipline that encompasses systemic resilience, data security, artificial intelligence integration, and sustainable infrastructure management. This report examines these themes through a specific geographical and cultural lens: Iraq Baghdad. As Baghdad stands as a beacon of historical intellectual heritage in the Islamic Golden Age, it is currently undergoing a profound transformation driven by digital innovation. The computer engineer today is not merely a technician but an architect of modern Iraq's future, tasked with bridging the gap between post-conflict reconstruction and digital sovereignty.</w:t>
      </w:r>
    </w:p>
    <w:bookmarkEnd w:id="21"/>
    <w:bookmarkStart w:id="22" w:name="X2b9275ee048f9bbd2aae6ed085a4aeb742039c5"/>
    <w:p>
      <w:pPr>
        <w:pStyle w:val="Heading2"/>
      </w:pPr>
      <w:r>
        <w:t xml:space="preserve">II. The Evolution of Computer Engineering in the Context of Baghdad</w:t>
      </w:r>
    </w:p>
    <w:p>
      <w:pPr>
        <w:pStyle w:val="FirstParagraph"/>
      </w:pPr>
      <w:r>
        <w:t xml:space="preserve">The narrative of computer engineering in Iraq Baghdad is one of resilience and adaptation. Historically, decades of sanctions, conflict, and isolation severely hampered technological progress. However, the last decade has seen a resurgence in interest for STEM (Science, Technology, Engineering, and Mathematics) education within the region. Computer engineers have emerged as key figures in this revival.</w:t>
      </w:r>
    </w:p>
    <w:p>
      <w:pPr>
        <w:pStyle w:val="BodyText"/>
      </w:pPr>
      <w:r>
        <w:t xml:space="preserve">In Baghdad specifically, universities such as the University of Baghdad and Al-Nahrain University have expanded their computer engineering curricula to meet global standards. The focus has shifted from basic IT support to complex system architecture, network security, and software development for local needs. This report highlights how computer engineers in Baghdad are adapting international best practices to solve local challenges, such as optimizing water management systems through IoT (Internet of Things) sensors or creating digital platforms for government services to reduce corruption and improve efficiency.</w:t>
      </w:r>
    </w:p>
    <w:bookmarkEnd w:id="22"/>
    <w:bookmarkStart w:id="26" w:name="Xa324d67e954017cbdc10b4d69249a02b41f57e1"/>
    <w:p>
      <w:pPr>
        <w:pStyle w:val="Heading2"/>
      </w:pPr>
      <w:r>
        <w:t xml:space="preserve">III. Key Themes in the Computer Engineer’s Role</w:t>
      </w:r>
    </w:p>
    <w:bookmarkStart w:id="23" w:name="Xcc80d293893f91a4caa4b931a3c0ca4189a5e30"/>
    <w:p>
      <w:pPr>
        <w:pStyle w:val="Heading3"/>
      </w:pPr>
      <w:r>
        <w:t xml:space="preserve">A. Infrastructure Reconstruction and Digital Connectivity</w:t>
      </w:r>
    </w:p>
    <w:p>
      <w:pPr>
        <w:pStyle w:val="FirstParagraph"/>
      </w:pPr>
      <w:r>
        <w:t xml:space="preserve">A primary theme discussed in the literature regarding technology in Iraq is infrastructure rebuilding. In Baghdad, where physical infrastructure has suffered significant damage over the years, computer engineers are instrumental in deploying robust digital networks. This includes working with telecom providers to enhance 4G and preparing for 5G rollout across districts like Karrada and Kadhimiya. The engineer’s role involves ensuring that network reliability is high enough to support a growing population of mobile users and e-commerce platforms.</w:t>
      </w:r>
    </w:p>
    <w:bookmarkEnd w:id="23"/>
    <w:bookmarkStart w:id="24" w:name="b.-cybersecurity-as-national-security"/>
    <w:p>
      <w:pPr>
        <w:pStyle w:val="Heading3"/>
      </w:pPr>
      <w:r>
        <w:t xml:space="preserve">B. Cybersecurity as National Security</w:t>
      </w:r>
    </w:p>
    <w:p>
      <w:pPr>
        <w:pStyle w:val="FirstParagraph"/>
      </w:pPr>
      <w:r>
        <w:t xml:space="preserve">With digitalization comes vulnerability. A significant portion of the discussion in modern engineering texts pertains to cybersecurity. For Iraq Baghdad, this is not just a technical issue but a matter of national security. Computer engineers are tasked with protecting government databases, financial institutions, and critical utilities from cyber threats. The report emphasizes the need for specialized training in ethical hacking and defensive programming within Iraqi universities to create a workforce capable of defending the nation's digital borders.</w:t>
      </w:r>
    </w:p>
    <w:bookmarkEnd w:id="24"/>
    <w:bookmarkStart w:id="25" w:name="X43da462a618cf62dce7e15ad0a8700e19fbc801"/>
    <w:p>
      <w:pPr>
        <w:pStyle w:val="Heading3"/>
      </w:pPr>
      <w:r>
        <w:t xml:space="preserve">C. Economic Diversification through Tech Startups</w:t>
      </w:r>
    </w:p>
    <w:p>
      <w:pPr>
        <w:pStyle w:val="FirstParagraph"/>
      </w:pPr>
      <w:r>
        <w:t xml:space="preserve">Iraq has long relied on oil revenues, but computer engineers are at the forefront of diversifying the economy. In Baghdad, a vibrant startup ecosystem is emerging. Young engineers are developing apps for logistics, education (EdTech), and healthcare (HealthTech). This report notes that computer engineering skills are directly translating into job creation and entrepreneurial ventures, reducing reliance on government employment in the public sector.</w:t>
      </w:r>
    </w:p>
    <w:bookmarkEnd w:id="25"/>
    <w:bookmarkEnd w:id="26"/>
    <w:bookmarkStart w:id="27" w:name="X21e0b9025624a3aee01928366ad4ba2e60a1790"/>
    <w:p>
      <w:pPr>
        <w:pStyle w:val="Heading2"/>
      </w:pPr>
      <w:r>
        <w:t xml:space="preserve">IV. Challenges Faced by Computer Engineers in Iraq Baghdad</w:t>
      </w:r>
    </w:p>
    <w:p>
      <w:pPr>
        <w:pStyle w:val="FirstParagraph"/>
      </w:pPr>
      <w:r>
        <w:t xml:space="preserve">The path forward is not without obstacles. The book report identifies several critical challenges:</w:t>
      </w:r>
    </w:p>
    <w:p>
      <w:pPr>
        <w:numPr>
          <w:ilvl w:val="0"/>
          <w:numId w:val="1001"/>
        </w:numPr>
        <w:pStyle w:val="Compact"/>
      </w:pPr>
      <w:r>
        <w:rPr>
          <w:bCs/>
          <w:b/>
        </w:rPr>
        <w:t xml:space="preserve">Bureaucracy and Regulation:</w:t>
      </w:r>
    </w:p>
    <w:p>
      <w:pPr>
        <w:numPr>
          <w:ilvl w:val="0"/>
          <w:numId w:val="1001"/>
        </w:numPr>
        <w:pStyle w:val="Compact"/>
      </w:pPr>
      <w:r>
        <w:rPr>
          <w:bCs/>
          <w:b/>
        </w:rPr>
        <w:t xml:space="preserve">Funding Constraints:</w:t>
      </w:r>
    </w:p>
    <w:p>
      <w:pPr>
        <w:numPr>
          <w:ilvl w:val="0"/>
          <w:numId w:val="1001"/>
        </w:numPr>
        <w:pStyle w:val="Compact"/>
      </w:pPr>
      <w:r>
        <w:rPr>
          <w:bCs/>
          <w:b/>
        </w:rPr>
        <w:t xml:space="preserve">The Brain Drain:</w:t>
      </w:r>
      <w:r>
        <w:t xml:space="preserve"> </w:t>
      </w:r>
      <w:r>
        <w:t xml:space="preserve">There is a persistent risk of skilled computer engineers emigrating due to better opportunities abroad, which deprives Baghdad of its most talented minds.</w:t>
      </w:r>
    </w:p>
    <w:p>
      <w:pPr>
        <w:numPr>
          <w:ilvl w:val="0"/>
          <w:numId w:val="1001"/>
        </w:numPr>
        <w:pStyle w:val="Compact"/>
      </w:pPr>
      <w:r>
        <w:rPr>
          <w:bCs/>
          <w:b/>
        </w:rPr>
        <w:t xml:space="preserve">Educational Gaps:</w:t>
      </w:r>
    </w:p>
    <w:bookmarkEnd w:id="27"/>
    <w:bookmarkStart w:id="28" w:name="Xe07dd3cef0d0c7f67e18652eb27c68f1c543a9d"/>
    <w:p>
      <w:pPr>
        <w:pStyle w:val="Heading2"/>
      </w:pPr>
      <w:r>
        <w:t xml:space="preserve">V. Recommendations for Future Development</w:t>
      </w:r>
    </w:p>
    <w:p>
      <w:pPr>
        <w:pStyle w:val="FirstParagraph"/>
      </w:pPr>
      <w:r>
        <w:t xml:space="preserve">To maximize the potential of computer engineering in Iraq Baghdad, several strategies are proposed based on the analysis:</w:t>
      </w:r>
    </w:p>
    <w:p>
      <w:pPr>
        <w:pStyle w:val="BodyText"/>
      </w:pPr>
      <w:r>
        <w:rPr>
          <w:bCs/>
          <w:b/>
        </w:rPr>
        <w:t xml:space="preserve">1. Public-Private Partnerships (PPPs):</w:t>
      </w:r>
      <w:r>
        <w:t xml:space="preserve">The government should collaborate with private tech firms to invest in infrastructure. This could include establishing innovation hubs in Baghdad that provide free or subsidized co-working spaces for startups.</w:t>
      </w:r>
    </w:p>
    <w:p>
      <w:pPr>
        <w:pStyle w:val="BodyText"/>
      </w:pPr>
      <w:r>
        <w:rPr>
          <w:bCs/>
          <w:b/>
        </w:rPr>
        <w:t xml:space="preserve">2. Curriculum Modernization:</w:t>
      </w:r>
    </w:p>
    <w:p>
      <w:pPr>
        <w:pStyle w:val="BodyText"/>
      </w:pPr>
      <w:r>
        <w:rPr>
          <w:bCs/>
          <w:b/>
        </w:rPr>
        <w:t xml:space="preserve">3. Incentives for Retention:</w:t>
      </w:r>
      <w:r>
        <w:t xml:space="preserve">To combat brain drain, the state should offer competitive salaries, tax incentives for tech companies hiring locals in Baghdad, and grants for research projects that address local societal problems.</w:t>
      </w:r>
    </w:p>
    <w:bookmarkEnd w:id="28"/>
    <w:bookmarkStart w:id="29" w:name="vi.-conclusion"/>
    <w:p>
      <w:pPr>
        <w:pStyle w:val="Heading2"/>
      </w:pPr>
      <w:r>
        <w:t xml:space="preserve">VI. Conclusion</w:t>
      </w:r>
    </w:p>
    <w:p>
      <w:pPr>
        <w:pStyle w:val="FirstParagraph"/>
      </w:pPr>
      <w:r>
        <w:t xml:space="preserve">The role of the computer engineer in Iraq Baghdad is foundational to the city's renaissance. They are the bridge between a rich historical past and a dynamic digital future. By rebuilding infrastructure, securing digital assets, and fostering economic innovation, these professionals are reshaping the socio-economic fabric of Iraq.</w:t>
      </w:r>
    </w:p>
    <w:p>
      <w:pPr>
        <w:pStyle w:val="BodyText"/>
      </w:pPr>
      <w:r>
        <w:t xml:space="preserve">This book report concludes that while challenges remain significant, the trajectory is positive. The emergence of a new generation of computer engineers in Baghdad demonstrates resilience and ambition. With strategic support from both local institutions and international partners, computer engineering will continue to be a driving force for peace, stability, and prosperity in Iraq. The transformation of Baghdad into a "Smart City" is not just an aspiration but an ongoing reality crafted by the hands and minds of its engineers.</w:t>
      </w:r>
    </w:p>
    <w:bookmarkEnd w:id="29"/>
    <w:bookmarkStart w:id="30" w:name="vii.-references-simulated"/>
    <w:p>
      <w:pPr>
        <w:pStyle w:val="Heading2"/>
      </w:pPr>
      <w:r>
        <w:t xml:space="preserve">VII. References (Simulated)</w:t>
      </w:r>
    </w:p>
    <w:p>
      <w:pPr>
        <w:numPr>
          <w:ilvl w:val="0"/>
          <w:numId w:val="1002"/>
        </w:numPr>
        <w:pStyle w:val="Compact"/>
      </w:pPr>
      <w:r>
        <w:t xml:space="preserve">Society for Computer Engineers in the Middle East. (2023). *Digital Transformation in Post-Conflict Zones: A Case Study of Baghdad*. Journal of Regional Tech Studies.</w:t>
      </w:r>
    </w:p>
    <w:p>
      <w:pPr>
        <w:numPr>
          <w:ilvl w:val="0"/>
          <w:numId w:val="1002"/>
        </w:numPr>
        <w:pStyle w:val="Compact"/>
      </w:pPr>
      <w:r>
        <w:t xml:space="preserve">Iraqi Ministry of Higher Education and Scientific Research. (2024). *Strategic Plan for STEM Education 2030*. Baghdad Press.</w:t>
      </w:r>
    </w:p>
    <w:p>
      <w:pPr>
        <w:numPr>
          <w:ilvl w:val="0"/>
          <w:numId w:val="1002"/>
        </w:numPr>
        <w:pStyle w:val="Compact"/>
      </w:pPr>
      <w:r>
        <w:t xml:space="preserve">World Bank Group. (2023). *The Future of Work in Iraq: Opportunities in the Digital Economy*. Washington, D.C.</w:t>
      </w:r>
    </w:p>
    <w:p>
      <w:pPr>
        <w:numPr>
          <w:ilvl w:val="0"/>
          <w:numId w:val="1002"/>
        </w:numPr>
        <w:pStyle w:val="Compact"/>
      </w:pPr>
      <w:r>
        <w:t xml:space="preserve">Hassan, A., &amp; Ali, M. (2022). *Cybersecurity Challenges in Developing Nations*. International Conference on Engineering Ethics and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Modern Iraq Baghdad</dc:title>
  <dc:creator/>
  <dc:language>en</dc:language>
  <cp:keywords/>
  <dcterms:created xsi:type="dcterms:W3CDTF">2026-07-29T06:28:05Z</dcterms:created>
  <dcterms:modified xsi:type="dcterms:W3CDTF">2026-07-29T06:28:05Z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