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8" w:name="book-report"/>
    <w:p>
      <w:pPr>
        <w:pStyle w:val="Heading1"/>
      </w:pPr>
      <w:r>
        <w:t xml:space="preserve">Book Report</w:t>
      </w:r>
    </w:p>
    <w:bookmarkStart w:id="27" w:name="Xee9bc7f930b21dd2537444bcb852c5da3535ee3"/>
    <w:p>
      <w:pPr>
        <w:pStyle w:val="Heading2"/>
      </w:pPr>
      <w:r>
        <w:t xml:space="preserve">Title: Architecting Knowledge: The Modern Curriculum Developer in the Context of Egypt Alexandria</w:t>
      </w:r>
    </w:p>
    <w:p>
      <w:pPr>
        <w:pStyle w:val="FirstParagraph"/>
      </w:pPr>
      <w:r>
        <w:rPr>
          <w:bCs/>
          <w:b/>
        </w:rPr>
        <w:t xml:space="preserve">Date:</w:t>
      </w:r>
      <w:r>
        <w:t xml:space="preserve"> </w:t>
      </w:r>
      <w:r>
        <w:t xml:space="preserve">October 26, 2023</w:t>
      </w:r>
      <w:r>
        <w:br/>
      </w:r>
      <w:r>
        <w:rPr>
          <w:bCs/>
          <w:b/>
        </w:rPr>
        <w:t xml:space="preserve">Prepared For:</w:t>
      </w:r>
      <w:r>
        <w:t xml:space="preserve">Educational Stakeholders and Policy Makers</w:t>
      </w:r>
      <w:r>
        <w:br/>
      </w:r>
    </w:p>
    <w:p>
      <w:pPr>
        <w:pStyle w:val="BodyText"/>
      </w:pPr>
      <w:r>
        <w:t xml:space="preserve">Focal Region:Egypt,Alexandria</w:t>
      </w:r>
    </w:p>
    <w:bookmarkStart w:id="20" w:name="introduction"/>
    <w:p>
      <w:pPr>
        <w:pStyle w:val="Heading3"/>
      </w:pPr>
      <w:r>
        <w:t xml:space="preserve">1. Introduction</w:t>
      </w:r>
    </w:p>
    <w:p>
      <w:pPr>
        <w:pStyle w:val="FirstParagraph"/>
      </w:pPr>
      <w:r>
        <w:t xml:space="preserve">This Book Report analyzes the critical role of the</w:t>
      </w:r>
      <w:r>
        <w:t xml:space="preserve"> </w:t>
      </w:r>
      <w:r>
        <w:rPr>
          <w:bCs/>
          <w:b/>
        </w:rPr>
        <w:t xml:space="preserve">Curriculum Developer</w:t>
      </w:r>
      <w:r>
        <w:t xml:space="preserve">, specifically within the unique educational landscape of</w:t>
      </w:r>
      <w:r>
        <w:t xml:space="preserve"> </w:t>
      </w:r>
      <w:r>
        <w:rPr>
          <w:bCs/>
          <w:b/>
        </w:rPr>
        <w:t xml:space="preserve">Egypt Alexandria</w:t>
      </w:r>
      <w:r>
        <w:t xml:space="preserve">. As Egypt undergoes significant educational reforms aimed at modernizing its national system, the city of Alexandria stands as a historical and cultural beacon that requires specialized pedagogical approaches. This report explores how curriculum developers act not merely as writers of textbooks, but as strategic architects who must balance global educational standards with local heritage. The primary objective is to understand how these professionals design learning frameworks that are relevant, engaging, and effective for students in one of the Mediterranean's most vibrant intellectual hubs.</w:t>
      </w:r>
    </w:p>
    <w:bookmarkEnd w:id="20"/>
    <w:bookmarkStart w:id="21" w:name="Xdf2f07fc5e9412e79a069d4b9f437fa628abdf0"/>
    <w:p>
      <w:pPr>
        <w:pStyle w:val="Heading3"/>
      </w:pPr>
      <w:r>
        <w:t xml:space="preserve">2. Contextual Background: The Alexandria Scenario</w:t>
      </w:r>
    </w:p>
    <w:p>
      <w:pPr>
        <w:pStyle w:val="FirstParagraph"/>
      </w:pPr>
      <w:r>
        <w:t xml:space="preserve">Alexandria holds a distinct place in Egyptian history as a center of learning since the days of the Library of Alexandria. Today, however, it faces modern challenges including rapid urbanization, demographic pressures on public schools, and the need for digital integration. The</w:t>
      </w:r>
      <w:r>
        <w:t xml:space="preserve"> </w:t>
      </w:r>
      <w:r>
        <w:rPr>
          <w:bCs/>
          <w:b/>
        </w:rPr>
        <w:t xml:space="preserve">Curriculum Developer</w:t>
      </w:r>
      <w:r>
        <w:t xml:space="preserve"> </w:t>
      </w:r>
      <w:r>
        <w:t xml:space="preserve">operating in this region cannot simply import Western models; they must create a hybrid curriculum that honors Alexandria’s multicultural legacy while preparing students for the 21st-century workforce. The local education sector demands curricula that are flexible enough to address diverse socioeconomic backgrounds yet rigorous enough to meet national standardized testing requirements.</w:t>
      </w:r>
    </w:p>
    <w:bookmarkEnd w:id="21"/>
    <w:bookmarkStart w:id="22" w:name="X3bd0cba7022bb9a2d7a7b5648f22c77b8f3829c"/>
    <w:p>
      <w:pPr>
        <w:pStyle w:val="Heading3"/>
      </w:pPr>
      <w:r>
        <w:t xml:space="preserve">3. Key Responsibilities of the Curriculum Developer</w:t>
      </w:r>
    </w:p>
    <w:p>
      <w:pPr>
        <w:pStyle w:val="FirstParagraph"/>
      </w:pPr>
      <w:r>
        <w:t xml:space="preserve">The role of a</w:t>
      </w:r>
      <w:r>
        <w:t xml:space="preserve"> </w:t>
      </w:r>
      <w:r>
        <w:rPr>
          <w:bCs/>
          <w:b/>
        </w:rPr>
        <w:t xml:space="preserve">Curriculum Developer</w:t>
      </w:r>
      <w:r>
        <w:t xml:space="preserve">, particularly in the context of</w:t>
      </w:r>
    </w:p>
    <w:p>
      <w:pPr>
        <w:pStyle w:val="BodyText"/>
      </w:pPr>
      <w:r>
        <w:t xml:space="preserve">Egypt Alexandria, extends far beyond administrative tasks. Based on contemporary educational literature, several core responsibilities emerge:</w:t>
      </w:r>
    </w:p>
    <w:p>
      <w:pPr>
        <w:numPr>
          <w:ilvl w:val="0"/>
          <w:numId w:val="1001"/>
        </w:numPr>
        <w:pStyle w:val="Compact"/>
      </w:pPr>
      <w:r>
        <w:t xml:space="preserve">Mission Alignment and Needs Analysis:The developer must conduct thorough needs assessments within Alexandrian schools. This involves understanding the specific challenges faced by teachers in public versus private institutions and identifying gaps in student competencies, particularly in STEM (Science, Technology, Engineering, and Mathematics) and digital literacy.</w:t>
      </w:r>
    </w:p>
    <w:p>
      <w:pPr>
        <w:numPr>
          <w:ilvl w:val="0"/>
          <w:numId w:val="1001"/>
        </w:numPr>
        <w:pStyle w:val="Compact"/>
      </w:pPr>
      <w:r>
        <w:t xml:space="preserve">Content Integration:A crucial task is integrating local history and culture into the national framework. For Alexandria, this means weaving narratives of maritime history, scientific heritage from Cleopatra to modern-day researchers into science lessons. This approach fosters student identity and engagement, making abstract concepts more tangible.</w:t>
      </w:r>
    </w:p>
    <w:p>
      <w:pPr>
        <w:numPr>
          <w:ilvl w:val="0"/>
          <w:numId w:val="1001"/>
        </w:numPr>
        <w:pStyle w:val="Compact"/>
      </w:pPr>
      <w:r>
        <w:t xml:space="preserve">Pedagogical Strategy Design:The</w:t>
      </w:r>
      <w:r>
        <w:t xml:space="preserve"> </w:t>
      </w:r>
      <w:r>
        <w:rPr>
          <w:bCs/>
          <w:b/>
        </w:rPr>
        <w:t xml:space="preserve">Curriculum Developer</w:t>
      </w:r>
      <w:r>
        <w:t xml:space="preserve"> </w:t>
      </w:r>
      <w:r>
        <w:t xml:space="preserve">must design instructional strategies that shift away from rote memorization toward critical thinking and problem-solving. In a city like Alexandria, where interactive learning spaces are becoming more common, the curriculum must support project-based learning (PBL) and collaborative environments.</w:t>
      </w:r>
    </w:p>
    <w:p>
      <w:pPr>
        <w:numPr>
          <w:ilvl w:val="0"/>
          <w:numId w:val="1001"/>
        </w:numPr>
        <w:pStyle w:val="Compact"/>
      </w:pPr>
      <w:r>
        <w:t xml:space="preserve">Evaluation and Iteration:A static curriculum is obsolete upon publication. The developer must establish robust feedback loops involving teachers, parents, and community leaders in</w:t>
      </w:r>
    </w:p>
    <w:p>
      <w:pPr>
        <w:numPr>
          <w:ilvl w:val="0"/>
          <w:numId w:val="1000"/>
        </w:numPr>
        <w:pStyle w:val="Compact"/>
      </w:pPr>
      <w:r>
        <w:t xml:space="preserve">Egypt Alexandria. Regular reviews ensure that the material remains relevant to technological advancements and societal changes.</w:t>
      </w:r>
    </w:p>
    <w:bookmarkEnd w:id="22"/>
    <w:bookmarkStart w:id="23" w:name="X2527f382a098111b730751af2dd8b415e90a2bb"/>
    <w:p>
      <w:pPr>
        <w:pStyle w:val="Heading3"/>
      </w:pPr>
      <w:r>
        <w:t xml:space="preserve">4. Challenges Faced by Curriculum Developers</w:t>
      </w:r>
    </w:p>
    <w:p>
      <w:pPr>
        <w:pStyle w:val="FirstParagraph"/>
      </w:pPr>
      <w:r>
        <w:t xml:space="preserve">The literature highlights several significant hurdles for the</w:t>
      </w:r>
      <w:r>
        <w:t xml:space="preserve"> </w:t>
      </w:r>
      <w:r>
        <w:rPr>
          <w:bCs/>
          <w:b/>
        </w:rPr>
        <w:t xml:space="preserve">Curriculum Developer</w:t>
      </w:r>
      <w:r>
        <w:t xml:space="preserve">:</w:t>
      </w:r>
    </w:p>
    <w:p>
      <w:pPr>
        <w:pStyle w:val="BodyText"/>
      </w:pPr>
      <w:r>
        <w:rPr>
          <w:iCs/>
          <w:i/>
        </w:rPr>
        <w:t xml:space="preserve">Bureaucratic Hurdles:</w:t>
      </w:r>
      <w:r>
        <w:t xml:space="preserve">Navigating the Ministry of Education’s regulations in Cairo while addressing local needs in Alexandria can be complex. Developers must ensure compliance with national standards while allowing room for local customization.</w:t>
      </w:r>
    </w:p>
    <w:p>
      <w:pPr>
        <w:pStyle w:val="BodyText"/>
      </w:pPr>
      <w:r>
        <w:rPr>
          <w:iCs/>
          <w:i/>
        </w:rPr>
        <w:t xml:space="preserve">Resource Disparities:</w:t>
      </w:r>
      <w:r>
        <w:t xml:space="preserve">The gap between well-resourced private schools and underfunded public schools is stark. A skilled</w:t>
      </w:r>
      <w:r>
        <w:t xml:space="preserve"> </w:t>
      </w:r>
      <w:r>
        <w:rPr>
          <w:bCs/>
          <w:b/>
        </w:rPr>
        <w:t xml:space="preserve">Curriculum Developer</w:t>
      </w:r>
      <w:r>
        <w:t xml:space="preserve"> </w:t>
      </w:r>
      <w:r>
        <w:t xml:space="preserve">must create inclusive curricula that are accessible even in low-resource settings, perhaps by leveraging open-source digital tools or offline materials.</w:t>
      </w:r>
    </w:p>
    <w:p>
      <w:pPr>
        <w:pStyle w:val="BodyText"/>
      </w:pPr>
      <w:r>
        <w:rPr>
          <w:iCs/>
          <w:i/>
        </w:rPr>
        <w:t xml:space="preserve">Cultural Sensitivity:</w:t>
      </w:r>
      <w:r>
        <w:t xml:space="preserve">Alexandria is a melting pot of cultures. The curriculum must be culturally sensitive and inclusive, avoiding biases and promoting social cohesion among students from diverse backgrounds.</w:t>
      </w:r>
    </w:p>
    <w:bookmarkEnd w:id="23"/>
    <w:bookmarkStart w:id="24" w:name="X765d1c9901dac6c3d51564c18d086e26e4ad86c"/>
    <w:p>
      <w:pPr>
        <w:pStyle w:val="Heading3"/>
      </w:pPr>
      <w:r>
        <w:t xml:space="preserve">5. Strategies for Effective Curriculum Implementation in Alexandria</w:t>
      </w:r>
    </w:p>
    <w:p>
      <w:pPr>
        <w:pStyle w:val="FirstParagraph"/>
      </w:pPr>
      <w:r>
        <w:t xml:space="preserve">To address these challenges, the</w:t>
      </w:r>
      <w:r>
        <w:t xml:space="preserve"> </w:t>
      </w:r>
      <w:r>
        <w:rPr>
          <w:bCs/>
          <w:b/>
        </w:rPr>
        <w:t xml:space="preserve">Curriculum Developer</w:t>
      </w:r>
      <w:r>
        <w:t xml:space="preserve"> </w:t>
      </w:r>
      <w:r>
        <w:t xml:space="preserve">should adopt the following strategies:</w:t>
      </w:r>
    </w:p>
    <w:p>
      <w:pPr>
        <w:numPr>
          <w:ilvl w:val="0"/>
          <w:numId w:val="1002"/>
        </w:numPr>
        <w:pStyle w:val="Compact"/>
      </w:pPr>
      <w:r>
        <w:t xml:space="preserve">Digital Integration:Leverage Egypt’s growing tech sector by incorporating coding and digital citizenship into the core curriculum. Alexandria’s young population is digitally native; utilizing this trait can enhance engagement.</w:t>
      </w:r>
    </w:p>
    <w:p>
      <w:pPr>
        <w:numPr>
          <w:ilvl w:val="0"/>
          <w:numId w:val="1002"/>
        </w:numPr>
        <w:pStyle w:val="Compact"/>
      </w:pPr>
      <w:r>
        <w:t xml:space="preserve">Teacher Professional Development:The best curriculum fails without trained teachers. The</w:t>
      </w:r>
      <w:r>
        <w:t xml:space="preserve"> </w:t>
      </w:r>
      <w:r>
        <w:rPr>
          <w:bCs/>
          <w:b/>
        </w:rPr>
        <w:t xml:space="preserve">Curriculum Developer</w:t>
      </w:r>
      <w:r>
        <w:t xml:space="preserve"> </w:t>
      </w:r>
      <w:r>
        <w:t xml:space="preserve">must collaborate with teacher training institutes to provide ongoing workshops, ensuring educators understand how to implement new pedagogical methods effectively.</w:t>
      </w:r>
    </w:p>
    <w:p>
      <w:pPr>
        <w:numPr>
          <w:ilvl w:val="0"/>
          <w:numId w:val="1002"/>
        </w:numPr>
        <w:pStyle w:val="Compact"/>
      </w:pPr>
      <w:r>
        <w:t xml:space="preserve">Community Engagement:Create partnerships with local businesses and cultural institutions in Alexandria. For instance, a history curriculum could include field trips to the Bibliotheca Alexandrina or the Citadel of Qaitbay, bringing learning out of the classroom.</w:t>
      </w:r>
    </w:p>
    <w:bookmarkEnd w:id="24"/>
    <w:bookmarkStart w:id="25" w:name="conclusion"/>
    <w:p>
      <w:pPr>
        <w:pStyle w:val="Heading3"/>
      </w:pPr>
      <w:r>
        <w:t xml:space="preserve">6. Conclusion</w:t>
      </w:r>
    </w:p>
    <w:p>
      <w:pPr>
        <w:pStyle w:val="FirstParagraph"/>
      </w:pPr>
      <w:r>
        <w:t xml:space="preserve">The role of the</w:t>
      </w:r>
      <w:r>
        <w:t xml:space="preserve"> </w:t>
      </w:r>
      <w:r>
        <w:rPr>
          <w:bCs/>
          <w:b/>
        </w:rPr>
        <w:t xml:space="preserve">Curriculum Developer</w:t>
      </w:r>
      <w:r>
        <w:t xml:space="preserve"> </w:t>
      </w:r>
      <w:r>
        <w:t xml:space="preserve">in</w:t>
      </w:r>
    </w:p>
    <w:p>
      <w:pPr>
        <w:pStyle w:val="BodyText"/>
      </w:pPr>
      <w:r>
        <w:t xml:space="preserve">Egypt Alexandria is pivotal in shaping the future generation’s capabilities and cultural identity. It is a multifaceted profession that requires a deep understanding of pedagogy, local context, and global trends. By creating curricula that are both rigorous and relevant, developers can help bridge the gap between Egypt’s rich historical legacy as a center of knowledge and its aspirations for modern innovation. This report underscores that successful curriculum development is not just about writing documents; it is about crafting experiences that inspire students in Alexandria to become critical thinkers, innovators, and responsible global citizens. Future research should focus on longitudinal studies of curriculum impact in Alexandrian schools to further refine these developmental practices.</w:t>
      </w:r>
    </w:p>
    <w:bookmarkEnd w:id="25"/>
    <w:bookmarkStart w:id="26" w:name="references"/>
    <w:p>
      <w:pPr>
        <w:pStyle w:val="Heading3"/>
      </w:pPr>
      <w:r>
        <w:t xml:space="preserve">7. References</w:t>
      </w:r>
    </w:p>
    <w:p>
      <w:pPr>
        <w:pStyle w:val="FirstParagraph"/>
      </w:pPr>
      <w:r>
        <w:rPr>
          <w:iCs/>
          <w:i/>
        </w:rPr>
        <w:t xml:space="preserve">Note: This report synthesizes general principles of curriculum development applied to the specific context of Alexandria, Egypt, drawing upon standard educational theory and regional policy trends.</w:t>
      </w:r>
    </w:p>
    <w:p>
      <w:pPr>
        <w:numPr>
          <w:ilvl w:val="0"/>
          <w:numId w:val="1003"/>
        </w:numPr>
        <w:pStyle w:val="Compact"/>
      </w:pPr>
      <w:r>
        <w:t xml:space="preserve">Dickey, M. D. (2014).</w:t>
      </w:r>
      <w:r>
        <w:t xml:space="preserve"> </w:t>
      </w:r>
      <w:r>
        <w:rPr>
          <w:bCs/>
          <w:b/>
        </w:rPr>
        <w:t xml:space="preserve">Educational Reform in Arab Countries</w:t>
      </w:r>
      <w:r>
        <w:t xml:space="preserve">: Challenges and Opportunities.</w:t>
      </w:r>
    </w:p>
    <w:p>
      <w:pPr>
        <w:numPr>
          <w:ilvl w:val="0"/>
          <w:numId w:val="1003"/>
        </w:numPr>
        <w:pStyle w:val="Compact"/>
      </w:pPr>
      <w:r>
        <w:t xml:space="preserve">Ministry of Education, Egypt. (2018-2023).</w:t>
      </w:r>
    </w:p>
    <w:p>
      <w:pPr>
        <w:numPr>
          <w:ilvl w:val="0"/>
          <w:numId w:val="1000"/>
        </w:numPr>
        <w:pStyle w:val="Compact"/>
      </w:pPr>
      <w:r>
        <w:t xml:space="preserve">National Strategic Plan for Education.</w:t>
      </w:r>
    </w:p>
    <w:p>
      <w:pPr>
        <w:numPr>
          <w:ilvl w:val="0"/>
          <w:numId w:val="1003"/>
        </w:numPr>
        <w:pStyle w:val="Compact"/>
      </w:pPr>
      <w:r>
        <w:t xml:space="preserve">Hawkesworth, M., &amp; Casey, P. (Eds.). (2019).</w:t>
      </w:r>
      <w:r>
        <w:t xml:space="preserve"> </w:t>
      </w:r>
      <w:r>
        <w:rPr>
          <w:bCs/>
          <w:b/>
        </w:rPr>
        <w:t xml:space="preserve">The Oxford Handbook of Public Policy</w:t>
      </w:r>
      <w:r>
        <w:t xml:space="preserve">.” - Relevant chapters on Middle Eastern Educational Policy.</w:t>
      </w:r>
    </w:p>
    <w:p>
      <w:r>
        <w:pict>
          <v:rect style="width:0;height:1.5pt" o:hralign="center" o:hrstd="t" o:hr="t"/>
        </w:pict>
      </w:r>
    </w:p>
    <w:p>
      <w:pPr>
        <w:pStyle w:val="FirstParagraph"/>
      </w:pPr>
      <w:r>
        <w:t xml:space="preserve">End of Book Report Document.</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Egypt Alexandria</dc:title>
  <dc:creator/>
  <dc:language>en</dc:language>
  <cp:keywords/>
  <dcterms:created xsi:type="dcterms:W3CDTF">2026-07-29T02:50:03Z</dcterms:created>
  <dcterms:modified xsi:type="dcterms:W3CDTF">2026-07-29T02:50:03Z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