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b5a737f3958860796bf99948a2d258d1148cf86"/>
    <w:p>
      <w:pPr>
        <w:pStyle w:val="Heading1"/>
      </w:pPr>
      <w:r>
        <w:t xml:space="preserve">Book Report: The Strategic Role of the Curriculum Developer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An Analysis of Educational Leadership and Localized Implementation</w:t>
      </w:r>
      <w:r>
        <w:br/>
      </w:r>
      <w:r>
        <w:rPr>
          <w:bCs/>
          <w:b/>
        </w:rPr>
        <w:t xml:space="preserve">Focused Context:</w:t>
      </w:r>
      <w:r>
        <w:t xml:space="preserve">New Zealand Auckland</w:t>
      </w:r>
    </w:p>
    <w:bookmarkStart w:id="20" w:name="introduction"/>
    <w:p>
      <w:pPr>
        <w:pStyle w:val="Heading2"/>
      </w:pPr>
      <w:r>
        <w:t xml:space="preserve">Introduction</w:t>
      </w:r>
    </w:p>
    <w:p>
      <w:pPr>
        <w:pStyle w:val="FirstParagraph"/>
      </w:pPr>
      <w:r>
        <w:t xml:space="preserve">In the contemporary landscape of educational administration, the role of a Curriculum Developer is far more than that of an administrative organizer. This report synthesizes key insights from recent literature regarding pedagogical structure, cultural integration, and strategic leadership. Specifically, it examines how these global concepts manifest in one of New Zealand’s most dynamic educational hubs:</w:t>
      </w:r>
      <w:r>
        <w:t xml:space="preserve"> </w:t>
      </w:r>
      <w:r>
        <w:t xml:space="preserve">New Zealand Auckland</w:t>
      </w:r>
      <w:r>
        <w:t xml:space="preserve">. The city serves as a microcosm for the broader national shift toward culturally responsive pedagogy and localized curriculum design. By analyzing the intersection of national frameworks and local implementation, this document highlights why understanding the specific duties, challenges, and opportunities of a</w:t>
      </w:r>
      <w:r>
        <w:t xml:space="preserve"> </w:t>
      </w:r>
      <w:r>
        <w:t xml:space="preserve">Curriculum Developer</w:t>
      </w:r>
      <w:r>
        <w:t xml:space="preserve"> </w:t>
      </w:r>
      <w:r>
        <w:t xml:space="preserve">is critical for educational stakeholders in this region.</w:t>
      </w:r>
    </w:p>
    <w:bookmarkEnd w:id="20"/>
    <w:bookmarkStart w:id="21" w:name="the-evolution-of-educational-frameworks"/>
    <w:p>
      <w:pPr>
        <w:pStyle w:val="Heading2"/>
      </w:pPr>
      <w:r>
        <w:t xml:space="preserve">The Evolution of Educational Frameworks</w:t>
      </w:r>
    </w:p>
    <w:p>
      <w:pPr>
        <w:pStyle w:val="FirstParagraph"/>
      </w:pPr>
      <w:r>
        <w:t xml:space="preserve">To understand the current demands placed on educators in Auckland, one must first acknowledge the historical context of New Zealand’s education system. Unlike many centralized systems, New Zealand has always prided itself on a high degree of school autonomy. This is embodied in "The New Zealand Curriculum" (NZC), which provides a framework rather than a rigid syllabus. However, autonomy requires sophisticated leadership. It is here that the</w:t>
      </w:r>
      <w:r>
        <w:t xml:space="preserve"> </w:t>
      </w:r>
      <w:r>
        <w:t xml:space="preserve">Curriculum Developer</w:t>
      </w:r>
      <w:r>
        <w:t xml:space="preserve"> </w:t>
      </w:r>
      <w:r>
        <w:t xml:space="preserve">plays an indispensable role.</w:t>
      </w:r>
    </w:p>
    <w:p>
      <w:pPr>
        <w:pStyle w:val="BodyText"/>
      </w:pPr>
      <w:r>
        <w:t xml:space="preserve">Recent studies suggest that effective curriculum development in Auckland is no longer just about aligning with national standards; it is about interpreting those standards through a local lens. The literature emphasizes that a Curriculum Developer acts as the bridge between policy and practice. In Auckland, this involves navigating a complex demographic tapestry where over half of the student population identifies as having multicultural backgrounds.</w:t>
      </w:r>
    </w:p>
    <w:bookmarkEnd w:id="21"/>
    <w:bookmarkStart w:id="22" w:name="X2b97cc4fc2b9bfe7c4d7809a171d85c44a8f888"/>
    <w:p>
      <w:pPr>
        <w:pStyle w:val="Heading2"/>
      </w:pPr>
      <w:r>
        <w:t xml:space="preserve">Cultural Responsiveness and Te Tiriti o Waitangi</w:t>
      </w:r>
    </w:p>
    <w:p>
      <w:pPr>
        <w:pStyle w:val="FirstParagraph"/>
      </w:pPr>
      <w:r>
        <w:t xml:space="preserve">A central theme in recent educational literature concerning Auckland is the imperative of honoring Te Tiriti o Waitangi (The Treaty of Waitangi). For a Curriculum Developer working in this region, the mandate is clear: education must be bicultural. This does not merely mean including Māori symbols; it requires a fundamental restructuring of learning outcomes to integrate Te Ao Māora (the Māori world view) authentically.</w:t>
      </w:r>
    </w:p>
    <w:p>
      <w:pPr>
        <w:pStyle w:val="BlockText"/>
      </w:pPr>
      <w:r>
        <w:t xml:space="preserve">"The role of the Curriculum Developer in Auckland is to ensure that the curriculum is not just taught</w:t>
      </w:r>
      <w:r>
        <w:t xml:space="preserve"> </w:t>
      </w:r>
      <w:r>
        <w:rPr>
          <w:iCs/>
          <w:i/>
        </w:rPr>
        <w:t xml:space="preserve">in</w:t>
      </w:r>
      <w:r>
        <w:t xml:space="preserve"> </w:t>
      </w:r>
      <w:r>
        <w:t xml:space="preserve">Aotearoa, but reflects the values and aspirations</w:t>
      </w:r>
      <w:r>
        <w:t xml:space="preserve"> </w:t>
      </w:r>
      <w:r>
        <w:rPr>
          <w:iCs/>
          <w:i/>
        </w:rPr>
        <w:t xml:space="preserve">of</w:t>
      </w:r>
      <w:r>
        <w:t xml:space="preserve">Aotearoa."</w:t>
      </w:r>
    </w:p>
    <w:p>
      <w:pPr>
        <w:pStyle w:val="FirstParagraph"/>
      </w:pPr>
      <w:r>
        <w:t xml:space="preserve">This requires developers to collaborate closely with iwi (tribes) and local hapū (sub-tribes). The literature highlights several successful case studies in Auckland where schools have revitalized their curricula by embedding Te Reo Māori and Tikanga Māori across all learning areas. The Curriculum Developer facilitates this by providing professional development for teachers, creating resources that resonate with local identities, and ensuring that assessment methods are fair and culturally safe.</w:t>
      </w:r>
    </w:p>
    <w:bookmarkEnd w:id="22"/>
    <w:bookmarkStart w:id="23" w:name="Xa3ce0cc3332e38f35898d812c8caa90beacd6b6"/>
    <w:p>
      <w:pPr>
        <w:pStyle w:val="Heading2"/>
      </w:pPr>
      <w:r>
        <w:t xml:space="preserve">Addressing the Unique Demographics of Auckland</w:t>
      </w:r>
    </w:p>
    <w:p>
      <w:pPr>
        <w:pStyle w:val="FirstParagraph"/>
      </w:pPr>
      <w:r>
        <w:t xml:space="preserve">Auckland is unique in its diversity. It is home to significant populations from Pasifika, Asian, European, and Māori backgrounds. A "one-size-fits-all" approach to curriculum design fails in such a context. The report identifies three key areas where a Curriculum Developer must focus their efforts in Auckland:</w:t>
      </w:r>
    </w:p>
    <w:p>
      <w:pPr>
        <w:numPr>
          <w:ilvl w:val="0"/>
          <w:numId w:val="1001"/>
        </w:numPr>
        <w:pStyle w:val="Compact"/>
      </w:pPr>
      <w:r>
        <w:rPr>
          <w:bCs/>
          <w:b/>
        </w:rPr>
        <w:t xml:space="preserve">Multilingual Support:</w:t>
      </w:r>
      <w:r>
        <w:t xml:space="preserve"> </w:t>
      </w:r>
      <w:r>
        <w:t xml:space="preserve">With a high number of English Language Learners (ELLs), developers must create scaffolding strategies that support linguistic diversity without lowering academic expectations.</w:t>
      </w:r>
    </w:p>
    <w:p>
      <w:pPr>
        <w:numPr>
          <w:ilvl w:val="0"/>
          <w:numId w:val="1001"/>
        </w:numPr>
        <w:pStyle w:val="Compact"/>
      </w:pPr>
      <w:r>
        <w:rPr>
          <w:bCs/>
          <w:b/>
        </w:rPr>
        <w:t xml:space="preserve">Socioeconomic Equity:</w:t>
      </w:r>
      <w:r>
        <w:t xml:space="preserve">Auckland presents stark contrasts in socioeconomic status. Curriculum developers must ensure that materials are accessible and relevant to students from all economic backgrounds, often utilizing community resources to bridge gaps.</w:t>
      </w:r>
    </w:p>
    <w:p>
      <w:pPr>
        <w:numPr>
          <w:ilvl w:val="0"/>
          <w:numId w:val="1001"/>
        </w:numPr>
        <w:pStyle w:val="Compact"/>
      </w:pPr>
      <w:r>
        <w:rPr>
          <w:bCs/>
          <w:b/>
        </w:rPr>
        <w:t xml:space="preserve">Digital Integration:</w:t>
      </w:r>
      <w:r>
        <w:t xml:space="preserve"> </w:t>
      </w:r>
      <w:r>
        <w:t xml:space="preserve">As a tech-forward city, Auckland schools are expected to lead in digital literacy. The Curriculum Developer is responsible for integrating digital competencies into traditional subjects, ensuring students are future-ready.</w:t>
      </w:r>
    </w:p>
    <w:bookmarkEnd w:id="23"/>
    <w:bookmarkStart w:id="24" w:name="X5086fe782c5fb5b3d471b1d0b7e2cecd4d28e0a"/>
    <w:p>
      <w:pPr>
        <w:pStyle w:val="Heading2"/>
      </w:pPr>
      <w:r>
        <w:t xml:space="preserve">The Professional Identity of the Curriculum Developer</w:t>
      </w:r>
    </w:p>
    <w:p>
      <w:pPr>
        <w:pStyle w:val="FirstParagraph"/>
      </w:pPr>
      <w:r>
        <w:t xml:space="preserve">The literature strongly argues that the title "Curriculum Developer" can be misleading if it implies a solitary task. In reality, this role is intensely collaborative. The report outlines that successful developers in Auckland operate as instructional leaders and change managers. They must possess:</w:t>
      </w:r>
    </w:p>
    <w:p>
      <w:pPr>
        <w:numPr>
          <w:ilvl w:val="0"/>
          <w:numId w:val="1002"/>
        </w:numPr>
        <w:pStyle w:val="Compact"/>
      </w:pPr>
      <w:r>
        <w:rPr>
          <w:bCs/>
          <w:b/>
        </w:rPr>
        <w:t xml:space="preserve">Data Literacy:</w:t>
      </w:r>
      <w:r>
        <w:t xml:space="preserve">The ability to analyze student achievement data to identify gaps in learning and adjust curricular focus accordingly.</w:t>
      </w:r>
    </w:p>
    <w:p>
      <w:pPr>
        <w:numPr>
          <w:ilvl w:val="0"/>
          <w:numId w:val="1002"/>
        </w:numPr>
        <w:pStyle w:val="Compact"/>
      </w:pPr>
      <w:r>
        <w:rPr>
          <w:bCs/>
          <w:b/>
        </w:rPr>
        <w:t xml:space="preserve">Pedagogical Expertise:</w:t>
      </w:r>
      <w:r>
        <w:t xml:space="preserve">A deep understanding of how children learn, particularly in diverse settings. This includes knowledge of inquiry-based learning, which is a cornerstone of the NZC.</w:t>
      </w:r>
    </w:p>
    <w:p>
      <w:pPr>
        <w:numPr>
          <w:ilvl w:val="0"/>
          <w:numId w:val="1002"/>
        </w:numPr>
        <w:pStyle w:val="Compact"/>
      </w:pPr>
      <w:r>
        <w:rPr>
          <w:bCs/>
          <w:b/>
        </w:rPr>
        <w:t xml:space="preserve">Community Engagement Skills:</w:t>
      </w:r>
      <w:r>
        <w:t xml:space="preserve">The capacity to build trust with parents, whānau (families), and community leaders. In Auckland, where community involvement is vital for student success, this skill is paramount.</w:t>
      </w:r>
    </w:p>
    <w:bookmarkEnd w:id="24"/>
    <w:bookmarkStart w:id="25" w:name="challenges-and-future-directions"/>
    <w:p>
      <w:pPr>
        <w:pStyle w:val="Heading2"/>
      </w:pPr>
      <w:r>
        <w:t xml:space="preserve">Challenges and Future Directions</w:t>
      </w:r>
    </w:p>
    <w:p>
      <w:pPr>
        <w:pStyle w:val="FirstParagraph"/>
      </w:pPr>
      <w:r>
        <w:t xml:space="preserve">No discussion of curriculum development in New Zealand Auckland would be complete without addressing the challenges. Resource constraints are a significant issue; many schools lack dedicated funding for comprehensive curriculum reviews. Additionally, teacher turnover can disrupt long-term strategic planning. The literature suggests that sustainable development requires systemic support from local educational authorities and the Ministry of Education.</w:t>
      </w:r>
    </w:p>
    <w:p>
      <w:pPr>
        <w:pStyle w:val="BodyText"/>
      </w:pPr>
      <w:r>
        <w:t xml:space="preserve">Looking forward, there is a growing call for "place-based" learning. This approach encourages students to engage with their immediate environment—whether that be the urban landscape of Auckland CBD or the coastal regions of West Auckland. Curriculum Developers are tasked with designing learning experiences that connect classroom theory with real-world application in these specific locales.</w:t>
      </w:r>
    </w:p>
    <w:bookmarkEnd w:id="25"/>
    <w:bookmarkStart w:id="26" w:name="conclusion"/>
    <w:p>
      <w:pPr>
        <w:pStyle w:val="Heading2"/>
      </w:pPr>
      <w:r>
        <w:t xml:space="preserve">Conclusion</w:t>
      </w:r>
    </w:p>
    <w:p>
      <w:pPr>
        <w:pStyle w:val="FirstParagraph"/>
      </w:pPr>
      <w:r>
        <w:t xml:space="preserve">In conclusion, this report affirms that the role of a Curriculum Developer is pivotal in shaping educational outcomes in New Zealand Auckland. It is a role defined by complexity, requiring a delicate balance between national compliance and local cultural relevance. The successful developer does not simply write documents; they cultivate an educational ecosystem where diversity is celebrated, equity is pursued, and learning is meaningful.</w:t>
      </w:r>
    </w:p>
    <w:p>
      <w:pPr>
        <w:pStyle w:val="BodyText"/>
      </w:pPr>
      <w:r>
        <w:t xml:space="preserve">For educators and policymakers in Auckland, investing in professional development for Curriculum Developers is not merely an administrative task—it is a strategic imperative for the future of the city’s youth. By empowering these professionals with the tools, resources, and respect they deserve, Auckland can continue to lead New Zealand in educational innovation and inclusivity.</w:t>
      </w:r>
    </w:p>
    <w:bookmarkEnd w:id="26"/>
    <w:bookmarkStart w:id="27" w:name="bibliographic-notes"/>
    <w:p>
      <w:pPr>
        <w:pStyle w:val="Heading2"/>
      </w:pPr>
      <w:r>
        <w:t xml:space="preserve">Bibliographic Notes</w:t>
      </w:r>
    </w:p>
    <w:p>
      <w:pPr>
        <w:pStyle w:val="FirstParagraph"/>
      </w:pPr>
      <w:r>
        <w:t xml:space="preserve">This report is based on a synthesis of general educational theory applied to the specific context of Auckland schools. Key references include publications from the New Zealand Curriculum Online, reports from the Education Review Office (ERO) focusing on Auckland performance metrics, and contemporary academic papers on multicultural education in urban centers. The insights provided herein are intended for professional development and strategic planning purposes within educational institutions.</w:t>
      </w:r>
    </w:p>
    <w:p>
      <w:pPr>
        <w:pStyle w:val="BodyText"/>
      </w:pPr>
      <w:r>
        <w:rPr>
          <w:iCs/>
          <w:i/>
        </w:rPr>
        <w:t xml:space="preserve">Note: This document is formatted for digital distribution and emphasizes the specific contextual requirements of New Zealand Auckland education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New Zealand Auckland</dc:title>
  <dc:creator/>
  <dc:language>en</dc:language>
  <cp:keywords/>
  <dcterms:created xsi:type="dcterms:W3CDTF">2026-07-29T20:32:48Z</dcterms:created>
  <dcterms:modified xsi:type="dcterms:W3CDTF">2026-07-29T20:32:48Z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