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Curriculum</w:t>
      </w:r>
      <w:r>
        <w:t xml:space="preserve"> </w:t>
      </w:r>
      <w:r>
        <w:t xml:space="preserve">Development</w:t>
      </w:r>
      <w:r>
        <w:t xml:space="preserve"> </w:t>
      </w:r>
      <w:r>
        <w:t xml:space="preserve">in</w:t>
      </w:r>
      <w:r>
        <w:t xml:space="preserve"> </w:t>
      </w:r>
      <w:r>
        <w:t xml:space="preserve">South</w:t>
      </w:r>
      <w:r>
        <w:t xml:space="preserve"> </w:t>
      </w:r>
      <w:r>
        <w:t xml:space="preserve">Korea</w:t>
      </w:r>
      <w:r>
        <w:t xml:space="preserve"> </w:t>
      </w:r>
      <w:r>
        <w:t xml:space="preserve">Seoul</w:t>
      </w:r>
    </w:p>
    <w:bookmarkStart w:id="26" w:name="X9d6c18ce8cd97737589fcbcb9cb7292e3cbf5ff"/>
    <w:p>
      <w:pPr>
        <w:pStyle w:val="Heading1"/>
      </w:pPr>
      <w:r>
        <w:t xml:space="preserve">The Art and Science of Curriculum Development in South Korea Seoul</w:t>
      </w:r>
    </w:p>
    <w:p>
      <w:pPr>
        <w:pStyle w:val="FirstParagraph"/>
      </w:pPr>
      <w:r>
        <w:rPr>
          <w:bCs/>
          <w:b/>
        </w:rPr>
        <w:t xml:space="preserve">Title:</w:t>
      </w:r>
      <w:r>
        <w:br/>
      </w:r>
      <w:r>
        <w:t xml:space="preserve">Educational Horizons: Navigating the Modern Classroom</w:t>
      </w:r>
      <w:r>
        <w:br/>
      </w:r>
      <w:r>
        <w:br/>
      </w:r>
      <w:r>
        <w:rPr>
          <w:bCs/>
          <w:b/>
        </w:rPr>
        <w:t xml:space="preserve">Autor:</w:t>
      </w:r>
      <w:r>
        <w:br/>
      </w:r>
      <w:r>
        <w:t xml:space="preserve">Dr. Eun-Young Park &amp; James A. Sterling</w:t>
      </w:r>
      <w:r>
        <w:br/>
      </w:r>
      <w:r>
        <w:br/>
      </w:r>
      <w:r>
        <w:rPr>
          <w:bCs/>
          <w:b/>
        </w:rPr>
        <w:t xml:space="preserve">Publisher:</w:t>
      </w:r>
      <w:r>
        <w:br/>
      </w:r>
      <w:r>
        <w:t xml:space="preserve">Seoul Academic Press, 2023</w:t>
      </w:r>
      <w:r>
        <w:br/>
      </w:r>
      <w:r>
        <w:br/>
      </w:r>
      <w:r>
        <w:rPr>
          <w:bCs/>
          <w:b/>
        </w:rPr>
        <w:t xml:space="preserve">Date of Report:</w:t>
      </w:r>
      <w:r>
        <w:br/>
      </w:r>
      <w:r>
        <w:t xml:space="preserve">May 24, 2024</w:t>
      </w:r>
      <w:r>
        <w:br/>
      </w:r>
      <w:r>
        <w:br/>
      </w:r>
    </w:p>
    <w:p>
      <w:pPr>
        <w:pStyle w:val="BodyText"/>
      </w:pPr>
      <w:r>
        <w:t xml:space="preserve">Dedicated to the Role of the Curriculum Developer in South Korea Seoul</w:t>
      </w:r>
    </w:p>
    <w:bookmarkStart w:id="20" w:name="i.-introduction-the-contextual-landscape"/>
    <w:p>
      <w:pPr>
        <w:pStyle w:val="Heading2"/>
      </w:pPr>
      <w:r>
        <w:t xml:space="preserve">I. Introduction: The Contextual Landscape</w:t>
      </w:r>
    </w:p>
    <w:p>
      <w:pPr>
        <w:pStyle w:val="FirstParagraph"/>
      </w:pPr>
      <w:r>
        <w:t xml:space="preserve">In an era where education is rapidly evolving due to technological advancements and globalization, the role of a Curriculum Developer has never been more critical. This book report serves as a comprehensive analysis of the current methodologies used in educational planning, with a specific focus on the unique pedagogical landscape of</w:t>
      </w:r>
      <w:r>
        <w:t xml:space="preserve"> </w:t>
      </w:r>
      <w:r>
        <w:t xml:space="preserve">South Korea Seoul</w:t>
      </w:r>
      <w:r>
        <w:t xml:space="preserve">. The city of Seoul represents not just a geographic location but a cultural and economic powerhouse that demands high standards from its educational institutions. As such, understanding how to effectively design curricula within this intense academic environment is essential for educators, administrators, and policymakers alike.</w:t>
      </w:r>
      <w:r>
        <w:t xml:space="preserve"> </w:t>
      </w:r>
      <w:r>
        <w:t xml:space="preserve">The central thesis of this report explores the intricate balance between traditional Confucian values of education—such as respect for authority and rigorous memorization—and the modern demands for critical thinking, creativity, and digital literacy. By examining these dynamics through the lens of a professional Curriculum Developer operating within</w:t>
      </w:r>
      <w:r>
        <w:t xml:space="preserve"> </w:t>
      </w:r>
      <w:r>
        <w:t xml:space="preserve">South Korea Seoul</w:t>
      </w:r>
      <w:r>
        <w:t xml:space="preserve">, we gain insight into how global educational trends are adapted to local contexts.</w:t>
      </w:r>
    </w:p>
    <w:bookmarkEnd w:id="20"/>
    <w:bookmarkStart w:id="21" w:name="X3e7664a56fe705f8da05cab9d01884db78a17d0"/>
    <w:p>
      <w:pPr>
        <w:pStyle w:val="Heading2"/>
      </w:pPr>
      <w:r>
        <w:t xml:space="preserve">II. The Role and Responsibilities of a Curriculum Developer</w:t>
      </w:r>
    </w:p>
    <w:p>
      <w:pPr>
        <w:pStyle w:val="FirstParagraph"/>
      </w:pPr>
      <w:r>
        <w:t xml:space="preserve">A Curriculum Developer is far more than a writer of lesson plans; they are the architects of learning experiences. In the context of</w:t>
      </w:r>
      <w:r>
        <w:t xml:space="preserve"> </w:t>
      </w:r>
      <w:r>
        <w:t xml:space="preserve">South Korea Seoul</w:t>
      </w:r>
      <w:r>
        <w:t xml:space="preserve">, this role requires a deep understanding of the Ministry of Education’s guidelines, which emphasize "Future-Readiness." The developer must synthesize national standards with local needs, ensuring that students in one of Asia’s most competitive education systems are prepared for global challenges.</w:t>
      </w:r>
      <w:r>
        <w:t xml:space="preserve"> </w:t>
      </w:r>
      <w:r>
        <w:t xml:space="preserve">Key responsibilities identified in our study include:</w:t>
      </w:r>
    </w:p>
    <w:p>
      <w:pPr>
        <w:numPr>
          <w:ilvl w:val="0"/>
          <w:numId w:val="1001"/>
        </w:numPr>
        <w:pStyle w:val="Compact"/>
      </w:pPr>
      <w:r>
        <w:rPr>
          <w:bCs/>
          <w:b/>
        </w:rPr>
        <w:t xml:space="preserve">Needs Analysis:</w:t>
      </w:r>
      <w:r>
        <w:t xml:space="preserve"> </w:t>
      </w:r>
      <w:r>
        <w:t xml:space="preserve">Identifying gaps between current student performance and desired outcomes. In Seoul, this often involves addressing the high pressure of university entrance examinations while fostering holistic development.</w:t>
      </w:r>
    </w:p>
    <w:p>
      <w:pPr>
        <w:numPr>
          <w:ilvl w:val="0"/>
          <w:numId w:val="1001"/>
        </w:numPr>
        <w:pStyle w:val="Compact"/>
      </w:pPr>
      <w:r>
        <w:rPr>
          <w:bCs/>
          <w:b/>
        </w:rPr>
        <w:t xml:space="preserve">Pedagogical Design:</w:t>
      </w:r>
      <w:r>
        <w:t xml:space="preserve">Selecting appropriate teaching strategies that align with cognitive science research. For example, integrating Project-Based Learning (PBL) into STEM subjects to enhance practical application.</w:t>
      </w:r>
    </w:p>
    <w:p>
      <w:pPr>
        <w:numPr>
          <w:ilvl w:val="0"/>
          <w:numId w:val="1001"/>
        </w:numPr>
        <w:pStyle w:val="Compact"/>
      </w:pPr>
      <w:r>
        <w:rPr>
          <w:bCs/>
          <w:b/>
        </w:rPr>
        <w:t xml:space="preserve">Evaluation Frameworks:</w:t>
      </w:r>
      <w:r>
        <w:t xml:space="preserve"> </w:t>
      </w:r>
      <w:r>
        <w:t xml:space="preserve">Creating robust assessment tools that measure not just rote knowledge but also collaborative skills and emotional intelligence, reflecting the shifting priorities of Korean society.</w:t>
      </w:r>
    </w:p>
    <w:p>
      <w:pPr>
        <w:pStyle w:val="FirstParagraph"/>
      </w:pPr>
      <w:r>
        <w:t xml:space="preserve">The Curriculum Developer acts as a bridge between policy and practice. They translate abstract educational goals into concrete classroom activities. In</w:t>
      </w:r>
      <w:r>
        <w:t xml:space="preserve"> </w:t>
      </w:r>
      <w:r>
        <w:t xml:space="preserve">South Korea Seoul</w:t>
      </w:r>
      <w:r>
        <w:t xml:space="preserve">, where class sizes can be large and resources varied among private hagwons (cram schools) versus public schools, this adaptability is crucial.</w:t>
      </w:r>
    </w:p>
    <w:bookmarkEnd w:id="21"/>
    <w:bookmarkStart w:id="22" w:name="X2444369019de4aad4edc679b43da95bf9d0cb9a"/>
    <w:p>
      <w:pPr>
        <w:pStyle w:val="Heading2"/>
      </w:pPr>
      <w:r>
        <w:t xml:space="preserve">III. Challenges Specific to South Korea Seoul</w:t>
      </w:r>
    </w:p>
    <w:p>
      <w:pPr>
        <w:pStyle w:val="FirstParagraph"/>
      </w:pPr>
      <w:r>
        <w:t xml:space="preserve">Operating as a Curriculum Developer in</w:t>
      </w:r>
      <w:r>
        <w:t xml:space="preserve"> </w:t>
      </w:r>
      <w:r>
        <w:t xml:space="preserve">South Korea Seoul</w:t>
      </w:r>
      <w:r>
        <w:t xml:space="preserve"> </w:t>
      </w:r>
      <w:r>
        <w:t xml:space="preserve">presents distinct challenges that differ significantly from Western educational contexts. One of the primary issues is the "exam-oriented culture." The curriculum must navigate the tension between preparing students for the CSAT (College Scholastic Ability Test) and promoting broader intellectual curiosity.</w:t>
      </w:r>
      <w:r>
        <w:t xml:space="preserve"> </w:t>
      </w:r>
      <w:r>
        <w:t xml:space="preserve">Furthermore, rapid technological integration poses a significant hurdle. Seoul is a global leader in internet infrastructure and smart city initiatives. A Curriculum Developer must ensure that digital literacy is woven into every subject area, not treated as an add-on course. This includes teaching students to critically evaluate online information—a skill increasingly vital in the age of misinformation.</w:t>
      </w:r>
      <w:r>
        <w:t xml:space="preserve"> </w:t>
      </w:r>
      <w:r>
        <w:t xml:space="preserve">Another challenge is cultural diversity. While historically homogeneous, Seoul has seen a rise in multicultural families and international students. A Curriculum Developer must create inclusive materials that reflect diverse backgrounds, ensuring that all learners feel represented and supported within the classroom environment.</w:t>
      </w:r>
    </w:p>
    <w:bookmarkEnd w:id="22"/>
    <w:bookmarkStart w:id="23" w:name="X1c1da2402007cd7da55fac91c5ff271a9a8531e"/>
    <w:p>
      <w:pPr>
        <w:pStyle w:val="Heading2"/>
      </w:pPr>
      <w:r>
        <w:t xml:space="preserve">IV. Strategic Approaches for Effective Development</w:t>
      </w:r>
    </w:p>
    <w:p>
      <w:pPr>
        <w:pStyle w:val="FirstParagraph"/>
      </w:pPr>
      <w:r>
        <w:t xml:space="preserve">To address these challenges, this report outlines several strategic approaches recommended for Curriculum Developers in</w:t>
      </w:r>
      <w:r>
        <w:t xml:space="preserve"> </w:t>
      </w:r>
      <w:r>
        <w:t xml:space="preserve">South Korea Seoul</w:t>
      </w:r>
      <w:r>
        <w:t xml:space="preserve">:</w:t>
      </w:r>
      <w:r>
        <w:t xml:space="preserve"> </w:t>
      </w:r>
      <w:r>
        <w:t xml:space="preserve">1.</w:t>
      </w:r>
      <w:r>
        <w:rPr>
          <w:bCs/>
          <w:b/>
        </w:rPr>
        <w:t xml:space="preserve">Inquiry-Based Learning:</w:t>
      </w:r>
      <w:r>
        <w:t xml:space="preserve"> </w:t>
      </w:r>
      <w:r>
        <w:t xml:space="preserve">Shifting from teacher-centered instruction to student-driven inquiry helps foster independence. This approach aligns with the Korean government’s recent reforms aimed at reducing rote learning and enhancing problem-solving abilities.</w:t>
      </w:r>
      <w:r>
        <w:t xml:space="preserve"> </w:t>
      </w:r>
      <w:r>
        <w:t xml:space="preserve">2.</w:t>
      </w:r>
      <w:r>
        <w:rPr>
          <w:bCs/>
          <w:b/>
        </w:rPr>
        <w:t xml:space="preserve">Interdisciplinary Integration:</w:t>
      </w:r>
      <w:r>
        <w:t xml:space="preserve"> </w:t>
      </w:r>
      <w:r>
        <w:t xml:space="preserve">Breaking down silos between subjects allows for a more holistic education. For instance, combining mathematics with art (STEAM) encourages creativity alongside analytical skills, appealing to both traditional academic rigor and modern innovative demands.</w:t>
      </w:r>
      <w:r>
        <w:t xml:space="preserve"> </w:t>
      </w:r>
      <w:r>
        <w:t xml:space="preserve">3.</w:t>
      </w:r>
      <w:r>
        <w:rPr>
          <w:bCs/>
          <w:b/>
        </w:rPr>
        <w:t xml:space="preserve">Community Engagement:</w:t>
      </w:r>
      <w:r>
        <w:t xml:space="preserve"> </w:t>
      </w:r>
      <w:r>
        <w:t xml:space="preserve">Leveraging Seoul’s vibrant urban ecosystem, developers can incorporate field trips and partnerships with local businesses and cultural institutions. This contextualizes learning and makes education relevant to students' daily lives in the capital city.</w:t>
      </w:r>
    </w:p>
    <w:bookmarkEnd w:id="23"/>
    <w:bookmarkStart w:id="24" w:name="v.-ethical-considerations"/>
    <w:p>
      <w:pPr>
        <w:pStyle w:val="Heading2"/>
      </w:pPr>
      <w:r>
        <w:t xml:space="preserve">V. Ethical Considerations</w:t>
      </w:r>
    </w:p>
    <w:p>
      <w:pPr>
        <w:pStyle w:val="FirstParagraph"/>
      </w:pPr>
      <w:r>
        <w:t xml:space="preserve">Ethics play a pivotal role in curriculum design. Developers must ensure that content is free from bias, culturally sensitive, and accessible to students with diverse abilities. In</w:t>
      </w:r>
      <w:r>
        <w:t xml:space="preserve"> </w:t>
      </w:r>
      <w:r>
        <w:t xml:space="preserve">South Korea Seoul</w:t>
      </w:r>
      <w:r>
        <w:t xml:space="preserve">, where educational inequality remains a topic of public discourse, developers have an ethical imperative to create resources that promote equity rather than exacerbate existing disparities. This includes providing materials adaptable for students with varying levels of socioeconomic support.</w:t>
      </w:r>
    </w:p>
    <w:bookmarkEnd w:id="24"/>
    <w:bookmarkStart w:id="25" w:name="vi.-conclusion"/>
    <w:p>
      <w:pPr>
        <w:pStyle w:val="Heading2"/>
      </w:pPr>
      <w:r>
        <w:t xml:space="preserve">VI. Conclusion</w:t>
      </w:r>
    </w:p>
    <w:p>
      <w:pPr>
        <w:pStyle w:val="FirstParagraph"/>
      </w:pPr>
      <w:r>
        <w:t xml:space="preserve">The position of a Curriculum Developer in</w:t>
      </w:r>
      <w:r>
        <w:t xml:space="preserve"> </w:t>
      </w:r>
      <w:r>
        <w:t xml:space="preserve">South Korea Seoul</w:t>
      </w:r>
      <w:r>
        <w:t xml:space="preserve"> </w:t>
      </w:r>
      <w:r>
        <w:t xml:space="preserve">is complex, demanding, and profoundly impactful. It requires a nuanced understanding of cultural traditions, technological advancements, and pedagogical innovations. As this book report has demonstrated, effective curriculum development in this region is not merely about transmitting knowledge but about shaping future-ready citizens who can thrive in a globalized world while maintaining their cultural identity.</w:t>
      </w:r>
      <w:r>
        <w:t xml:space="preserve"> </w:t>
      </w:r>
      <w:r>
        <w:t xml:space="preserve">For professionals aspiring to serve as Curriculum Developers in</w:t>
      </w:r>
      <w:r>
        <w:t xml:space="preserve"> </w:t>
      </w:r>
      <w:r>
        <w:t xml:space="preserve">South Korea Seoul</w:t>
      </w:r>
      <w:r>
        <w:t xml:space="preserve">, continuous professional development and a commitment to ethical, inclusive, and innovative practices are essential. By embracing these principles, educators can contribute significantly to the academic excellence and holistic well-being of students in one of the world’s most dynamic educational landscapes. The journey of curriculum design is ongoing, requiring constant reflection and adaptation to meet the ever-changing needs of society in Seoul and beyond.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Science of Curriculum Development in South Korea Seoul</dc:title>
  <dc:creator/>
  <dc:language>en</dc:language>
  <cp:keywords/>
  <dcterms:created xsi:type="dcterms:W3CDTF">2026-07-29T03:04:07Z</dcterms:created>
  <dcterms:modified xsi:type="dcterms:W3CDTF">2026-07-29T03:04:07Z</dcterms:modified>
</cp:coreProperties>
</file>

<file path=docProps/custom.xml><?xml version="1.0" encoding="utf-8"?>
<Properties xmlns="http://schemas.openxmlformats.org/officeDocument/2006/custom-properties" xmlns:vt="http://schemas.openxmlformats.org/officeDocument/2006/docPropsVTypes"/>
</file>