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30" w:name="X4e1f0a8c176bf0eae9375934e37a1a604762183"/>
    <w:p>
      <w:pPr>
        <w:pStyle w:val="Heading1"/>
      </w:pPr>
      <w:r>
        <w:t xml:space="preserve">A Critical Analysis of the Curriculum Developer</w:t>
      </w:r>
      <w:r>
        <w:br/>
      </w:r>
      <w:r>
        <w:t xml:space="preserve">The Architect of Modern Education in Spain Madrid</w:t>
      </w:r>
    </w:p>
    <w:p>
      <w:pPr>
        <w:pStyle w:val="FirstParagraph"/>
      </w:pPr>
      <w:r>
        <w:rPr>
          <w:bCs/>
          <w:b/>
        </w:rPr>
        <w:t xml:space="preserve">Date:</w:t>
      </w:r>
      <w:r>
        <w:t xml:space="preserve"> </w:t>
      </w:r>
      <w:r>
        <w:t xml:space="preserve">October 26, 2023</w:t>
      </w:r>
    </w:p>
    <w:p>
      <w:pPr>
        <w:pStyle w:val="BodyText"/>
      </w:pPr>
      <w:r>
        <w:t xml:space="preserve">To: Educational Stakeholders and Academic Review Board</w:t>
      </w:r>
    </w:p>
    <w:p>
      <w:pPr>
        <w:pStyle w:val="BodyText"/>
      </w:pPr>
      <w:r>
        <w:t xml:space="preserve">A Comprehensive Study on the Evolution, Responsibilities, and Regional Impact of Curriculum Development in the Capital Region.</w:t>
      </w:r>
    </w:p>
    <w:bookmarkStart w:id="20" w:name="introduction"/>
    <w:p>
      <w:pPr>
        <w:pStyle w:val="Heading2"/>
      </w:pPr>
      <w:r>
        <w:t xml:space="preserve">Introduction</w:t>
      </w:r>
    </w:p>
    <w:p>
      <w:pPr>
        <w:pStyle w:val="FirstParagraph"/>
      </w:pPr>
      <w:r>
        <w:t xml:space="preserve">In the intricate ecosystem of modern education, few roles are as pivotal yet underappreciated as that of the</w:t>
      </w:r>
      <w:r>
        <w:t xml:space="preserve"> </w:t>
      </w:r>
      <w:r>
        <w:rPr>
          <w:bCs/>
          <w:b/>
        </w:rPr>
        <w:t xml:space="preserve">Curriculum Developer</w:t>
      </w:r>
      <w:r>
        <w:t xml:space="preserve">. This document serves as a comprehensive book report and analytical synthesis regarding professional literature surrounding this discipline, with a specific focus on its application within the unique socio-educational landscape of</w:t>
      </w:r>
      <w:r>
        <w:t xml:space="preserve"> </w:t>
      </w:r>
      <w:r>
        <w:rPr>
          <w:bCs/>
          <w:b/>
        </w:rPr>
        <w:t xml:space="preserve">Spain Madrid</w:t>
      </w:r>
      <w:r>
        <w:t xml:space="preserve">. The capital city of Spain stands at a crossroads between traditional pedagogical heritage and rapid European educational integration. Consequently, understanding how curriculum architects design learning pathways in this context is essential for educators, policymakers, and scholars alike.</w:t>
      </w:r>
    </w:p>
    <w:p>
      <w:pPr>
        <w:pStyle w:val="BodyText"/>
      </w:pPr>
      <w:r>
        <w:t xml:space="preserve">This report explores the core literature that defines the responsibilities of a Curriculum Developer. It examines how these professionals translate national laws from Madrid into actionable classroom strategies while navigating the complex requirements of student diversity and technological integration.</w:t>
      </w:r>
    </w:p>
    <w:bookmarkEnd w:id="20"/>
    <w:bookmarkStart w:id="21" w:name="X8e1c37df33a83cd9aadb53028b906fdc71f8723"/>
    <w:p>
      <w:pPr>
        <w:pStyle w:val="Heading2"/>
      </w:pPr>
      <w:r>
        <w:t xml:space="preserve">The Core Role: Defining The Curriculum Developer</w:t>
      </w:r>
    </w:p>
    <w:p>
      <w:pPr>
        <w:pStyle w:val="FirstParagraph"/>
      </w:pPr>
      <w:r>
        <w:t xml:space="preserve">A curriculum developer is not merely an author of textbooks; they are strategic designers of learning experiences. According to foundational texts in educational planning, the role encompasses three distinct phases: analysis, design, and evaluation. In the context of academic literature reviewed for this report, several key themes emerge:</w:t>
      </w:r>
    </w:p>
    <w:p>
      <w:pPr>
        <w:numPr>
          <w:ilvl w:val="0"/>
          <w:numId w:val="1001"/>
        </w:numPr>
        <w:pStyle w:val="Compact"/>
      </w:pPr>
      <w:r>
        <w:rPr>
          <w:bCs/>
          <w:b/>
        </w:rPr>
        <w:t xml:space="preserve">Analytical Rigor:</w:t>
      </w:r>
      <w:r>
        <w:t xml:space="preserve"> </w:t>
      </w:r>
      <w:r>
        <w:t xml:space="preserve">Developers must conduct needs assessments to understand learner demographics. They analyze gaps in current educational outcomes versus desired societal goals.</w:t>
      </w:r>
    </w:p>
    <w:p>
      <w:pPr>
        <w:numPr>
          <w:ilvl w:val="0"/>
          <w:numId w:val="1001"/>
        </w:numPr>
        <w:pStyle w:val="Compact"/>
      </w:pPr>
      <w:r>
        <w:rPr>
          <w:bCs/>
          <w:b/>
        </w:rPr>
        <w:t xml:space="preserve">Pedagogical Architecture:</w:t>
      </w:r>
      <w:r>
        <w:t xml:space="preserve"> </w:t>
      </w:r>
      <w:r>
        <w:t xml:space="preserve">They select appropriate instructional methods, determining whether inquiry-based learning, direct instruction, or hybrid models best suit specific competencies.</w:t>
      </w:r>
    </w:p>
    <w:p>
      <w:pPr>
        <w:numPr>
          <w:ilvl w:val="0"/>
          <w:numId w:val="1001"/>
        </w:numPr>
        <w:pStyle w:val="Compact"/>
      </w:pPr>
      <w:r>
        <w:rPr>
          <w:bCs/>
          <w:b/>
        </w:rPr>
        <w:t xml:space="preserve">Evaluation Frameworks:</w:t>
      </w:r>
      <w:r>
        <w:t xml:space="preserve"> </w:t>
      </w:r>
      <w:r>
        <w:t xml:space="preserve">A crucial component of the developer's mandate is creating assessment metrics. These tools measure not just student retention of facts, but the acquisition of higher-order thinking skills.</w:t>
      </w:r>
    </w:p>
    <w:p>
      <w:pPr>
        <w:pStyle w:val="FirstParagraph"/>
      </w:pPr>
      <w:r>
        <w:t xml:space="preserve">The literature consistently emphasizes that a successful curriculum developer acts as a bridge between policy and practice. They translate abstract educational goals into concrete lesson plans that teachers can implement effectively.</w:t>
      </w:r>
    </w:p>
    <w:bookmarkEnd w:id="21"/>
    <w:bookmarkStart w:id="25" w:name="X0a2f39078590c05990d19aeecfa4fd739ace2a8"/>
    <w:p>
      <w:pPr>
        <w:pStyle w:val="Heading2"/>
      </w:pPr>
      <w:r>
        <w:t xml:space="preserve">The Specific Context: Curriculum Development in Spain Madrid</w:t>
      </w:r>
    </w:p>
    <w:p>
      <w:pPr>
        <w:pStyle w:val="FirstParagraph"/>
      </w:pPr>
      <w:r>
        <w:t xml:space="preserve">To apply these general principles to the reality of</w:t>
      </w:r>
      <w:r>
        <w:t xml:space="preserve"> </w:t>
      </w:r>
      <w:r>
        <w:rPr>
          <w:bCs/>
          <w:b/>
        </w:rPr>
        <w:t xml:space="preserve">Spain Madrid</w:t>
      </w:r>
      <w:r>
        <w:t xml:space="preserve">, one must consider the specific regulatory environment. The educational framework is primarily governed by national legislation, such as LOMLOE (Ley Orgánica de Modificación de la LOE), but implementation is highly localized through the Community of Madrid.</w:t>
      </w:r>
    </w:p>
    <w:bookmarkStart w:id="22" w:name="navigating-regulatory-complexity"/>
    <w:p>
      <w:pPr>
        <w:pStyle w:val="Heading3"/>
      </w:pPr>
      <w:r>
        <w:t xml:space="preserve">Navigating Regulatory Complexity</w:t>
      </w:r>
    </w:p>
    <w:p>
      <w:pPr>
        <w:pStyle w:val="FirstParagraph"/>
      </w:pPr>
      <w:r>
        <w:t xml:space="preserve">A curriculum developer working in this region must possess a deep understanding of both national mandates and regional decrees issued by the Consejo Escolar de Madrid. The literature highlights that developers in Madrid often face the challenge of balancing standardized testing requirements with the autonomy granted to schools. This dual pressure requires a flexible approach to design, ensuring compliance while fostering local innovation.</w:t>
      </w:r>
    </w:p>
    <w:bookmarkEnd w:id="22"/>
    <w:bookmarkStart w:id="23" w:name="diversity-and-inclusion"/>
    <w:p>
      <w:pPr>
        <w:pStyle w:val="Heading3"/>
      </w:pPr>
      <w:r>
        <w:t xml:space="preserve">Diversity and Inclusion</w:t>
      </w:r>
    </w:p>
    <w:p>
      <w:pPr>
        <w:pStyle w:val="FirstParagraph"/>
      </w:pPr>
      <w:r>
        <w:t xml:space="preserve">Madrid is a cosmopolitan hub with one of the most diverse student populations in Europe. A significant portion of literature dedicated to curriculum development in this area focuses heavily on inclusive education. The developer must design curricula that accommodate varying levels of proficiency, particularly for non-native Spanish speakers and students from differing socioeconomic backgrounds. This involves integrating cultural responsiveness into core subjects like language arts and social studies.</w:t>
      </w:r>
    </w:p>
    <w:bookmarkEnd w:id="23"/>
    <w:bookmarkStart w:id="24" w:name="the-digital-transformation"/>
    <w:p>
      <w:pPr>
        <w:pStyle w:val="Heading3"/>
      </w:pPr>
      <w:r>
        <w:t xml:space="preserve">The Digital Transformation</w:t>
      </w:r>
    </w:p>
    <w:p>
      <w:pPr>
        <w:pStyle w:val="FirstParagraph"/>
      </w:pPr>
      <w:r>
        <w:t xml:space="preserve">In recent years, the push for digitalization has been paramount in Madrid’s educational strategy. The curriculum developer is tasked with weaving digital competencies into all subject areas. This goes beyond teaching computer science; it involves using technology to enhance traditional subjects, thereby preparing students for a digitized workforce.</w:t>
      </w:r>
    </w:p>
    <w:bookmarkEnd w:id="24"/>
    <w:bookmarkEnd w:id="25"/>
    <w:bookmarkStart w:id="26" w:name="challenges-and-future-directions"/>
    <w:p>
      <w:pPr>
        <w:pStyle w:val="Heading2"/>
      </w:pPr>
      <w:r>
        <w:t xml:space="preserve">Challenges and Future Directions</w:t>
      </w:r>
    </w:p>
    <w:p>
      <w:pPr>
        <w:pStyle w:val="FirstParagraph"/>
      </w:pPr>
      <w:r>
        <w:t xml:space="preserve">The synthesis of current books and articles reveals several persistent challenges faced by curriculum developers in Spain Madrid:</w:t>
      </w:r>
    </w:p>
    <w:p>
      <w:pPr>
        <w:numPr>
          <w:ilvl w:val="0"/>
          <w:numId w:val="1002"/>
        </w:numPr>
        <w:pStyle w:val="Compact"/>
      </w:pPr>
      <w:r>
        <w:rPr>
          <w:bCs/>
          <w:b/>
        </w:rPr>
        <w:t xml:space="preserve">Bureaucratic Overload:</w:t>
      </w:r>
      <w:r>
        <w:t xml:space="preserve"> </w:t>
      </w:r>
      <w:r>
        <w:t xml:space="preserve">Developers often spend excessive time on administrative compliance rather than creative pedagogical design.</w:t>
      </w:r>
    </w:p>
    <w:p>
      <w:pPr>
        <w:numPr>
          <w:ilvl w:val="0"/>
          <w:numId w:val="1002"/>
        </w:numPr>
        <w:pStyle w:val="Compact"/>
      </w:pPr>
      <w:r>
        <w:rPr>
          <w:bCs/>
          <w:b/>
        </w:rPr>
        <w:t xml:space="preserve">Rapid Technological Change:</w:t>
      </w:r>
      <w:r>
        <w:t xml:space="preserve"> </w:t>
      </w:r>
      <w:r>
        <w:t xml:space="preserve">Keeping curricula updated with the speed of technological advancement is difficult, leading to a constant lag between industry needs and school offerings.</w:t>
      </w:r>
    </w:p>
    <w:p>
      <w:pPr>
        <w:numPr>
          <w:ilvl w:val="0"/>
          <w:numId w:val="1002"/>
        </w:numPr>
        <w:pStyle w:val="Compact"/>
      </w:pPr>
      <w:r>
        <w:rPr>
          <w:bCs/>
          <w:b/>
        </w:rPr>
        <w:t xml:space="preserve">Talent Retention:</w:t>
      </w:r>
      <w:r>
        <w:t xml:space="preserve"> </w:t>
      </w:r>
      <w:r>
        <w:t xml:space="preserve">There is a noted shortage of highly qualified professionals in specialized fields (such as STEM and special education) within Madrid, making it hard to develop robust curricula for these areas without external expertise.</w:t>
      </w:r>
    </w:p>
    <w:bookmarkEnd w:id="26"/>
    <w:bookmarkStart w:id="27" w:name="the-impact-on-educational-quality"/>
    <w:p>
      <w:pPr>
        <w:pStyle w:val="Heading2"/>
      </w:pPr>
      <w:r>
        <w:t xml:space="preserve">The Impact on Educational Quality</w:t>
      </w:r>
    </w:p>
    <w:p>
      <w:pPr>
        <w:pStyle w:val="FirstParagraph"/>
      </w:pPr>
      <w:r>
        <w:t xml:space="preserve">The ultimate measure of a curriculum developer's success is the quality of student outcomes. In Madrid, this translates to PISA scores, university entrance rates, and graduate employability. Literature suggests that when developers collaborate closely with frontline teachers, educational quality improves significantly. This collaborative model ensures that theoretical frameworks are tested against practical realities in the classroom.</w:t>
      </w:r>
    </w:p>
    <w:bookmarkEnd w:id="27"/>
    <w:bookmarkStart w:id="29" w:name="conclusion"/>
    <w:p>
      <w:pPr>
        <w:pStyle w:val="Heading2"/>
      </w:pPr>
      <w:r>
        <w:t xml:space="preserve">Conclusion</w:t>
      </w:r>
    </w:p>
    <w:p>
      <w:pPr>
        <w:pStyle w:val="FirstParagraph"/>
      </w:pPr>
      <w:r>
        <w:t xml:space="preserve">In conclusion, this report underscores the critical importance of the curriculum developer role, particularly within the dynamic environment of Spain Madrid. As we have seen through our review of relevant literature and local regulations, this position requires a unique blend of analytical skill, cultural sensitivity, and regulatory knowledge. The curriculum developer does not just write documents; they shape the intellectual future of a region.</w:t>
      </w:r>
    </w:p>
    <w:p>
      <w:pPr>
        <w:pStyle w:val="BodyText"/>
      </w:pPr>
      <w:r>
        <w:t xml:space="preserve">For institutions operating in Madrid to remain competitive globally, investment in professional development for these developers is essential. Future research should focus on longitudinal studies tracking how specific curriculum changes implemented by local developers impact student well-being and academic success over time. By continuing to refine their craft, curriculum developers will ensure that education in Spain Madrid remains a beacon of quality and inclusivity.</w:t>
      </w:r>
    </w:p>
    <w:p>
      <w:r>
        <w:pict>
          <v:rect style="width:0;height:1.5pt" o:hralign="center" o:hrstd="t" o:hr="t"/>
        </w:pict>
      </w:r>
    </w:p>
    <w:bookmarkStart w:id="28" w:name="bibliography-of-key-themes-referenced"/>
    <w:p>
      <w:pPr>
        <w:pStyle w:val="Heading3"/>
      </w:pPr>
      <w:r>
        <w:t xml:space="preserve">Bibliography of Key Themes Referenced</w:t>
      </w:r>
    </w:p>
    <w:p>
      <w:pPr>
        <w:numPr>
          <w:ilvl w:val="0"/>
          <w:numId w:val="1003"/>
        </w:numPr>
        <w:pStyle w:val="Compact"/>
      </w:pPr>
      <w:r>
        <w:rPr>
          <w:bCs/>
          <w:b/>
        </w:rPr>
        <w:t xml:space="preserve">Pedagogical Foundations:</w:t>
      </w:r>
      <w:r>
        <w:t xml:space="preserve"> </w:t>
      </w:r>
      <w:r>
        <w:t xml:space="preserve">General principles of instructional design and curriculum mapping.</w:t>
      </w:r>
    </w:p>
    <w:p>
      <w:pPr>
        <w:numPr>
          <w:ilvl w:val="0"/>
          <w:numId w:val="1003"/>
        </w:numPr>
        <w:pStyle w:val="Compact"/>
      </w:pPr>
      <w:r>
        <w:rPr>
          <w:bCs/>
          <w:b/>
        </w:rPr>
        <w:t xml:space="preserve">Educational Law in Spain:</w:t>
      </w:r>
      <w:r>
        <w:t xml:space="preserve"> </w:t>
      </w:r>
      <w:r>
        <w:t xml:space="preserve">Analysis of LOMLOE and regional decrees from the Community of Madrid.</w:t>
      </w:r>
    </w:p>
    <w:p>
      <w:pPr>
        <w:numPr>
          <w:ilvl w:val="0"/>
          <w:numId w:val="1003"/>
        </w:numPr>
        <w:pStyle w:val="Compact"/>
      </w:pPr>
      <w:r>
        <w:rPr>
          <w:bCs/>
          <w:b/>
        </w:rPr>
        <w:t xml:space="preserve">Diversity Studies:</w:t>
      </w:r>
      <w:r>
        <w:t xml:space="preserve"> </w:t>
      </w:r>
      <w:r>
        <w:t xml:space="preserve">Literature on inclusive pedagogy in multicultural urban settings.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Spain Madrid</dc:title>
  <dc:creator/>
  <dc:language>en</dc:language>
  <cp:keywords/>
  <dcterms:created xsi:type="dcterms:W3CDTF">2026-07-29T14:54:01Z</dcterms:created>
  <dcterms:modified xsi:type="dcterms:W3CDTF">2026-07-29T14:54:01Z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