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Title:</w:t>
      </w:r>
      <w:r>
        <w:t xml:space="preserve"> </w:t>
      </w:r>
      <w:r>
        <w:t xml:space="preserve">The Architect of Tomorrow: A Book Report on the Evolution and Necessity of the Curriculum Developer in United Arab Emirates Dubai</w:t>
      </w:r>
    </w:p>
    <w:p>
      <w:pPr>
        <w:pStyle w:val="BodyText"/>
      </w:pPr>
      <w:r>
        <w:rPr>
          <w:bCs/>
          <w:b/>
        </w:rPr>
        <w:t xml:space="preserve">Date:</w:t>
      </w:r>
      <w:r>
        <w:t xml:space="preserve"> </w:t>
      </w:r>
      <w:r>
        <w:t xml:space="preserve">October 2023</w:t>
      </w:r>
    </w:p>
    <w:p>
      <w:pPr>
        <w:pStyle w:val="BodyText"/>
      </w:pPr>
      <w:r>
        <w:rPr>
          <w:bCs/>
          <w:b/>
        </w:rPr>
        <w:t xml:space="preserve">Subject:</w:t>
      </w:r>
      <w:r>
        <w:t xml:space="preserve"> </w:t>
      </w:r>
      <w:r>
        <w:t xml:space="preserve">Educational Leadership, Curriculum Design, Regional Policy Analysis</w:t>
      </w:r>
    </w:p>
    <w:bookmarkStart w:id="20" w:name="Xb48e0f50d96334d0a9cf03583b1126421bb0569"/>
    <w:p>
      <w:pPr>
        <w:pStyle w:val="Heading1"/>
      </w:pPr>
      <w:r>
        <w:t xml:space="preserve">The Architect of Tomorrow: A Book Report on the Evolution and Necessity of the Curriculum Developer in United Arab Emirates Dubai</w:t>
      </w:r>
    </w:p>
    <w:p>
      <w:pPr>
        <w:pStyle w:val="FirstParagraph"/>
      </w:pPr>
      <w:r>
        <w:rPr>
          <w:bCs/>
          <w:b/>
        </w:rPr>
        <w:t xml:space="preserve">I. Introduction and Contextual Overview</w:t>
      </w:r>
    </w:p>
    <w:p>
      <w:pPr>
        <w:pStyle w:val="BodyText"/>
      </w:pPr>
      <w:r>
        <w:t xml:space="preserve">The educational landscape is undergoing a seismic shift globally, but nowhere is this transformation more palpable, ambitious, or complex than in the United Arab Emirates Dubai. As the region strives to position itself as a global hub for knowledge economy and innovation, the role of education has transcended traditional pedagogy to become a strategic national asset. This report analyzes recent literature and policy frameworks surrounding the professional identity of a</w:t>
      </w:r>
      <w:r>
        <w:t xml:space="preserve"> </w:t>
      </w:r>
      <w:r>
        <w:t xml:space="preserve">Curriculum Developer</w:t>
      </w:r>
      <w:r>
        <w:t xml:space="preserve">. It explores how this specific role serves as the critical bridge between high-level governmental vision and classroom reality within the unique socio-economic context of</w:t>
      </w:r>
      <w:r>
        <w:t xml:space="preserve"> </w:t>
      </w:r>
      <w:r>
        <w:t xml:space="preserve">United Arab Emirates Dubai</w:t>
      </w:r>
      <w:r>
        <w:t xml:space="preserve">.</w:t>
      </w:r>
    </w:p>
    <w:p>
      <w:pPr>
        <w:pStyle w:val="BodyText"/>
      </w:pPr>
      <w:r>
        <w:t xml:space="preserve">The central thesis of this report is that in</w:t>
      </w:r>
      <w:r>
        <w:t xml:space="preserve"> </w:t>
      </w:r>
      <w:r>
        <w:t xml:space="preserve">United Arab Emirates Dubai</w:t>
      </w:r>
      <w:r>
        <w:t xml:space="preserve">, the Curriculum Developer is no longer merely an academic designer of content but a strategic navigator who must reconcile global best practices with local cultural heritage, Islamic values, and the aggressive demands of Vision 2031. The literature suggests that without a highly specialized Curriculum Developer who understands these nuances, educational reforms risk becoming superficial adaptations rather than profound structural changes.</w:t>
      </w:r>
    </w:p>
    <w:p>
      <w:pPr>
        <w:pStyle w:val="BodyText"/>
      </w:pPr>
      <w:r>
        <w:t xml:space="preserve">II. The Dual Mandate: Global Standards and Local Identity</w:t>
      </w:r>
    </w:p>
    <w:p>
      <w:pPr>
        <w:pStyle w:val="BodyText"/>
      </w:pPr>
      <w:r>
        <w:t xml:space="preserve">A significant portion of contemporary literature regarding curriculum design in the Middle East emphasizes the "glocalization" challenge. For a Curriculum Developer operating in Dubai, this presents a unique dichotomy. On one hand, there is immense pressure to align with international standards such as IB (International Baccalaureate), Cambridge International, and STEM-focused frameworks that attract expatriate families and global talent. On the other hand, there is a statutory requirement to embed Emirati identity, Arabic language proficiency, and Islamic moral education into the learning fabric.</w:t>
      </w:r>
    </w:p>
    <w:p>
      <w:pPr>
        <w:pStyle w:val="BodyText"/>
      </w:pPr>
      <w:r>
        <w:t xml:space="preserve">The texts reviewed indicate that successful Curriculum Developers in</w:t>
      </w:r>
      <w:r>
        <w:t xml:space="preserve"> </w:t>
      </w:r>
      <w:r>
        <w:t xml:space="preserve">United Arab Emirates Dubai</w:t>
      </w:r>
      <w:r>
        <w:t xml:space="preserve"> </w:t>
      </w:r>
      <w:r>
        <w:t xml:space="preserve">possess a dual competency. They must be fluent in international pedagogical trends while remaining deeply rooted in the cultural ethos of the Gulf region. The report highlights that failure to balance these two forces often results in curriculum fatigue among teachers and disengagement among students who feel their identity is being erased by imported curricula or, conversely, feel isolated by overly insular local models.</w:t>
      </w:r>
    </w:p>
    <w:p>
      <w:pPr>
        <w:pStyle w:val="BodyText"/>
      </w:pPr>
      <w:r>
        <w:rPr>
          <w:bCs/>
          <w:b/>
        </w:rPr>
        <w:t xml:space="preserve">III. The Impact of UAE Vision 2031 on Curriculum Design</w:t>
      </w:r>
    </w:p>
    <w:p>
      <w:pPr>
        <w:pStyle w:val="BodyText"/>
      </w:pPr>
      <w:r>
        <w:t xml:space="preserve">The document strongly correlates the evolving role of the Curriculum Developer with the strategic goals outlined in UAE Vision 2031. This national blueprint prioritizes innovation, critical thinking, and digital literacy as pillars for future economic sustainability. Consequently, the book argues that modern curriculum development is no longer about content delivery but about skill acquisition and adaptability.</w:t>
      </w:r>
    </w:p>
    <w:p>
      <w:pPr>
        <w:pStyle w:val="BodyText"/>
      </w:pPr>
      <w:r>
        <w:t xml:space="preserve">In the context of</w:t>
      </w:r>
      <w:r>
        <w:t xml:space="preserve"> </w:t>
      </w:r>
      <w:r>
        <w:t xml:space="preserve">United Arab Emirates Dubai</w:t>
      </w:r>
      <w:r>
        <w:t xml:space="preserve">, this means Curriculum Developers are tasked with designing learning pathways that foster entrepreneurship and technological fluency. The literature points to a shift away from rote memorization toward project-based learning (PBL) and inquiry-based methodologies. However, the report notes a significant implementation gap. While the policy direction is clear, many Curriculum Developers struggle with the logistical reality of transforming traditional teacher-centered classrooms into student-centered environments within existing school infrastructures.</w:t>
      </w:r>
    </w:p>
    <w:p>
      <w:pPr>
        <w:pStyle w:val="BodyText"/>
      </w:pPr>
      <w:r>
        <w:rPr>
          <w:bCs/>
          <w:b/>
        </w:rPr>
        <w:t xml:space="preserve">IV. Technological Integration and AI in Curriculum Development</w:t>
      </w:r>
    </w:p>
    <w:p>
      <w:pPr>
        <w:pStyle w:val="BodyText"/>
      </w:pPr>
      <w:r>
        <w:t xml:space="preserve">No analysis of modern curriculum design is complete without addressing the role of technology. The reviewed materials emphasize that in a smart city like Dubai, the Curriculum Developer must act as a technologist-in-residence. This involves integrating artificial intelligence, virtual reality, and data analytics into the core learning experience.</w:t>
      </w:r>
    </w:p>
    <w:p>
      <w:pPr>
        <w:pStyle w:val="BodyText"/>
      </w:pPr>
      <w:r>
        <w:t xml:space="preserve">The report identifies that Curriculum Developers in</w:t>
      </w:r>
      <w:r>
        <w:t xml:space="preserve"> </w:t>
      </w:r>
      <w:r>
        <w:t xml:space="preserve">United Arab Emirates Dubai</w:t>
      </w:r>
      <w:r>
        <w:t xml:space="preserve"> </w:t>
      </w:r>
      <w:r>
        <w:t xml:space="preserve">are increasingly responsible for curating digital ecosystems rather than just writing textbooks. They must ensure that technology enhances rather than distracts from learning objectives. There is a particular focus on preparing students for a future workforce where human-AI collaboration will be the norm. This requires Curriculum Developers to constantly update their own skill sets, making continuous professional development not just an option but a mandatory component of the role.</w:t>
      </w:r>
    </w:p>
    <w:p>
      <w:pPr>
        <w:pStyle w:val="BodyText"/>
      </w:pPr>
      <w:r>
        <w:rPr>
          <w:bCs/>
          <w:b/>
        </w:rPr>
        <w:t xml:space="preserve">V. Challenges and Professional Development Needs</w:t>
      </w:r>
    </w:p>
    <w:p>
      <w:pPr>
        <w:pStyle w:val="BodyText"/>
      </w:pPr>
      <w:r>
        <w:t xml:space="preserve">The report does not shy away from the challenges faced by Curriculum Developers in the region. One major issue cited is retention and professional recognition. Often, curriculum roles are viewed as temporary assignments rather than long-term career paths, leading to a loss of institutional memory. Furthermore, there is a noted shortage of local Emirati nationals trained specifically in advanced instructional design and curriculum theory.</w:t>
      </w:r>
    </w:p>
    <w:p>
      <w:pPr>
        <w:pStyle w:val="BodyText"/>
      </w:pPr>
      <w:r>
        <w:t xml:space="preserve">To address this, the literature advocates for stronger partnerships between universities in</w:t>
      </w:r>
      <w:r>
        <w:t xml:space="preserve"> </w:t>
      </w:r>
      <w:r>
        <w:t xml:space="preserve">United Arab Emirates Dubai</w:t>
      </w:r>
      <w:r>
        <w:t xml:space="preserve"> </w:t>
      </w:r>
      <w:r>
        <w:t xml:space="preserve">and international curriculum bodies. It suggests that government entities like the Knowledge and Human Development Authority (KHDA) must invest more heavily in upskilling local talent to ensure that the voice of Emirati educators is central to the design process, rather than peripheral.</w:t>
      </w:r>
    </w:p>
    <w:p>
      <w:pPr>
        <w:pStyle w:val="BodyText"/>
      </w:pPr>
      <w:r>
        <w:rPr>
          <w:bCs/>
          <w:b/>
        </w:rPr>
        <w:t xml:space="preserve">VI. Conclusion</w:t>
      </w:r>
    </w:p>
    <w:p>
      <w:pPr>
        <w:pStyle w:val="BodyText"/>
      </w:pPr>
      <w:r>
        <w:t xml:space="preserve">In conclusion, this book report underscores that the Curriculum Developer in</w:t>
      </w:r>
      <w:r>
        <w:t xml:space="preserve"> </w:t>
      </w:r>
      <w:r>
        <w:t xml:space="preserve">United Arab Emirates Dubai</w:t>
      </w:r>
      <w:r>
        <w:t xml:space="preserve"> </w:t>
      </w:r>
      <w:r>
        <w:t xml:space="preserve">is a pivotal figure in the nation’s educational ecosystem. They are the architects of a new generation’s mindset, tasked with balancing global competitiveness with local identity and technological advancement. The literature clearly indicates that for</w:t>
      </w:r>
      <w:r>
        <w:t xml:space="preserve"> </w:t>
      </w:r>
      <w:r>
        <w:t xml:space="preserve">United Arab Emirates Dubai</w:t>
      </w:r>
      <w:r>
        <w:t xml:space="preserve"> </w:t>
      </w:r>
      <w:r>
        <w:t xml:space="preserve">to achieve its vision of becoming a leading global knowledge hub, it must elevate the status, training, and authority of Curriculum Developers.</w:t>
      </w:r>
    </w:p>
    <w:p>
      <w:pPr>
        <w:pStyle w:val="BodyText"/>
      </w:pPr>
      <w:r>
        <w:t xml:space="preserve">Future research should focus on longitudinal studies of how specific curriculum interventions by these developers impact student outcomes in critical thinking and civic responsibility. However, for now, the consensus is clear: investing in high-quality curriculum development is not an administrative expense; it is the most strategic investment a nation can make in its future stability and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United Arab Emirates Dubai</dc:title>
  <dc:creator/>
  <cp:keywords/>
  <dcterms:created xsi:type="dcterms:W3CDTF">2026-07-29T06:57:18Z</dcterms:created>
  <dcterms:modified xsi:type="dcterms:W3CDTF">2026-07-29T06:57:18Z</dcterms:modified>
</cp:coreProperties>
</file>

<file path=docProps/custom.xml><?xml version="1.0" encoding="utf-8"?>
<Properties xmlns="http://schemas.openxmlformats.org/officeDocument/2006/custom-properties" xmlns:vt="http://schemas.openxmlformats.org/officeDocument/2006/docPropsVTypes"/>
</file>