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p>
    <w:bookmarkStart w:id="25" w:name="comprehensive-book-report-analysis"/>
    <w:p>
      <w:pPr>
        <w:pStyle w:val="Heading1"/>
      </w:pPr>
      <w:r>
        <w:t xml:space="preserve">Comprehensive Book Report Analysis</w:t>
      </w:r>
    </w:p>
    <w:p>
      <w:pPr>
        <w:pStyle w:val="FirstParagraph"/>
      </w:pPr>
      <w:r>
        <w:rPr>
          <w:bCs/>
          <w:b/>
        </w:rPr>
        <w:t xml:space="preserve">Subject:</w:t>
      </w:r>
      <w:r>
        <w:t xml:space="preserve">The Evolving Role of the Curriculum Developer in United Kingdom Birmingham</w:t>
      </w:r>
    </w:p>
    <w:bookmarkStart w:id="24" w:name="Xe588c934b60fbdf60522dbf50e204f5b2e33f9d"/>
    <w:p>
      <w:pPr>
        <w:pStyle w:val="Heading2"/>
      </w:pPr>
      <w:r>
        <w:t xml:space="preserve">Introduction to the Curriculum Developer Profession</w:t>
      </w:r>
    </w:p>
    <w:p>
      <w:pPr>
        <w:pStyle w:val="FirstParagraph"/>
      </w:pPr>
      <w:r>
        <w:t xml:space="preserve">In the rapidly changing landscape of modern education, the role of a</w:t>
      </w:r>
      <w:r>
        <w:t xml:space="preserve"> </w:t>
      </w:r>
      <w:r>
        <w:rPr>
          <w:bCs/>
          <w:b/>
        </w:rPr>
        <w:t xml:space="preserve">Curriculum Developer</w:t>
      </w:r>
      <w:r>
        <w:t xml:space="preserve"> </w:t>
      </w:r>
      <w:r>
        <w:t xml:space="preserve">has transcended its traditional boundaries. No longer merely an architect of syllabi, this professional acts as a strategic liaison between pedagogical theory and practical classroom application. This report analyzes the critical responsibilities, challenges, and contextual nuances of being a</w:t>
      </w:r>
      <w:r>
        <w:t xml:space="preserve"> </w:t>
      </w:r>
      <w:r>
        <w:rPr>
          <w:bCs/>
          <w:b/>
        </w:rPr>
        <w:t xml:space="preserve">Curriculum Developer</w:t>
      </w:r>
      <w:r>
        <w:t xml:space="preserve">, with a specific focus on the unique educational ecosystem of</w:t>
      </w:r>
      <w:r>
        <w:t xml:space="preserve"> </w:t>
      </w:r>
      <w:r>
        <w:rPr>
          <w:bCs/>
          <w:b/>
        </w:rPr>
        <w:t xml:space="preserve">United Kingdom Birmingham</w:t>
      </w:r>
      <w:r>
        <w:t xml:space="preserve">. As one of the UK's most dynamic cities, Birmingham presents a distinct set of requirements for educational professionals who must navigate diverse cultural landscapes while adhering to national standards.</w:t>
      </w:r>
    </w:p>
    <w:bookmarkStart w:id="20" w:name="X92435db27be8138b6d91b76d2131d9ddb9aa669"/>
    <w:p>
      <w:pPr>
        <w:pStyle w:val="Heading3"/>
      </w:pPr>
      <w:r>
        <w:t xml:space="preserve">The Core Responsibilities of a Curriculum Developer</w:t>
      </w:r>
    </w:p>
    <w:p>
      <w:pPr>
        <w:pStyle w:val="FirstParagraph"/>
      </w:pPr>
      <w:r>
        <w:t xml:space="preserve">A</w:t>
      </w:r>
      <w:r>
        <w:t xml:space="preserve"> </w:t>
      </w:r>
      <w:r>
        <w:rPr>
          <w:bCs/>
          <w:b/>
        </w:rPr>
        <w:t xml:space="preserve">Curriculum Developer</w:t>
      </w:r>
      <w:r>
        <w:t xml:space="preserve"> </w:t>
      </w:r>
      <w:r>
        <w:t xml:space="preserve">is fundamentally responsible for designing, implementing, and evaluating educational programs. This role requires a deep understanding of learning theories, assessment strategies, and subject-specific knowledge. In the context of the United Kingdom curriculum framework, developers must ensure that their materials align with the National Curriculum while also addressing local needs. This involves selecting appropriate resources for students from varying academic backgrounds and ensuring that content is both engaging and rigorous.</w:t>
      </w:r>
    </w:p>
    <w:p>
      <w:pPr>
        <w:pStyle w:val="BodyText"/>
      </w:pPr>
      <w:r>
        <w:t xml:space="preserve">Key duties include:</w:t>
      </w:r>
    </w:p>
    <w:p>
      <w:pPr>
        <w:numPr>
          <w:ilvl w:val="0"/>
          <w:numId w:val="1001"/>
        </w:numPr>
        <w:pStyle w:val="Compact"/>
      </w:pPr>
      <w:r>
        <w:rPr>
          <w:bCs/>
          <w:b/>
        </w:rPr>
        <w:t xml:space="preserve">Pedagogical Alignment:</w:t>
      </w:r>
      <w:r>
        <w:t xml:space="preserve"> </w:t>
      </w:r>
      <w:r>
        <w:t xml:space="preserve">Ensuring that learning objectives match national standards, such as those set by Ofsted in England. This requires constant updates to keep pace with changes in educational policy.</w:t>
      </w:r>
    </w:p>
    <w:p>
      <w:pPr>
        <w:numPr>
          <w:ilvl w:val="0"/>
          <w:numId w:val="1001"/>
        </w:numPr>
        <w:pStyle w:val="Compact"/>
      </w:pPr>
      <w:r>
        <w:rPr>
          <w:bCs/>
          <w:b/>
        </w:rPr>
        <w:t xml:space="preserve">Differentiation and Inclusion:</w:t>
      </w:r>
      <w:r>
        <w:t xml:space="preserve"> </w:t>
      </w:r>
      <w:r>
        <w:t xml:space="preserve">Creating materials that cater to students with Special Educational Needs and Disabilities (SEND), a critical aspect of modern teaching practices.</w:t>
      </w:r>
    </w:p>
    <w:p>
      <w:pPr>
        <w:numPr>
          <w:ilvl w:val="0"/>
          <w:numId w:val="1001"/>
        </w:numPr>
        <w:pStyle w:val="Compact"/>
      </w:pPr>
      <w:r>
        <w:rPr>
          <w:bCs/>
          <w:b/>
        </w:rPr>
        <w:t xml:space="preserve">Assessment Design:</w:t>
      </w:r>
      <w:r>
        <w:t xml:space="preserve"> </w:t>
      </w:r>
      <w:r>
        <w:t xml:space="preserve">Developing formative and summative assessments that accurately measure student progress against set benchmarks.</w:t>
      </w:r>
    </w:p>
    <w:p>
      <w:pPr>
        <w:numPr>
          <w:ilvl w:val="0"/>
          <w:numId w:val="1001"/>
        </w:numPr>
        <w:pStyle w:val="Compact"/>
      </w:pPr>
      <w:r>
        <w:rPr>
          <w:bCs/>
          <w:b/>
        </w:rPr>
        <w:t xml:space="preserve">Digital Integration:</w:t>
      </w:r>
      <w:r>
        <w:t xml:space="preserve"> </w:t>
      </w:r>
      <w:r>
        <w:t xml:space="preserve">Incorporating technology into learning pathways, a priority area for schools across the UK post-pandemic.</w:t>
      </w:r>
    </w:p>
    <w:p>
      <w:pPr>
        <w:pStyle w:val="FirstParagraph"/>
      </w:pPr>
      <w:r>
        <w:t xml:space="preserve">The Birmingham Context: A Microcosm of Diversity and Challenge</w:t>
      </w:r>
    </w:p>
    <w:p>
      <w:pPr>
        <w:pStyle w:val="BodyText"/>
      </w:pPr>
      <w:r>
        <w:t xml:space="preserve">Birmingham, located in the West Midlands of</w:t>
      </w:r>
      <w:r>
        <w:t xml:space="preserve"> </w:t>
      </w:r>
      <w:r>
        <w:rPr>
          <w:bCs/>
          <w:b/>
        </w:rPr>
        <w:t xml:space="preserve">United Kingdom Birmingham</w:t>
      </w:r>
      <w:r>
        <w:t xml:space="preserve">, offers a fascinating case study for curriculum development. It is one of the most ethnically diverse cities in Europe. Therefore, a</w:t>
      </w:r>
      <w:r>
        <w:t xml:space="preserve"> </w:t>
      </w:r>
      <w:r>
        <w:rPr>
          <w:bCs/>
          <w:b/>
        </w:rPr>
        <w:t xml:space="preserve">Curriculum Developer</w:t>
      </w:r>
      <w:r>
        <w:t xml:space="preserve"> </w:t>
      </w:r>
      <w:r>
        <w:t xml:space="preserve">working within this locale must possess high cultural competency.</w:t>
      </w:r>
    </w:p>
    <w:p>
      <w:pPr>
        <w:pStyle w:val="BodyText"/>
      </w:pPr>
      <w:r>
        <w:t xml:space="preserve">The demographic makeup of Birmingham necessitates curricula that reflect multicultural perspectives. For instance, history and literature modules must include voices from various backgrounds to ensure all students see themselves represented in the educational material. Failure to do so can lead to disengagement among minority student populations. Furthermore, Birmingham has significant socioeconomic disparities between its different districts. A successful</w:t>
      </w:r>
      <w:r>
        <w:t xml:space="preserve"> </w:t>
      </w:r>
      <w:r>
        <w:rPr>
          <w:bCs/>
          <w:b/>
        </w:rPr>
        <w:t xml:space="preserve">Curriculum Developer</w:t>
      </w:r>
      <w:r>
        <w:t xml:space="preserve"> </w:t>
      </w:r>
      <w:r>
        <w:t xml:space="preserve">must design resources that are accessible regardless of a student's financial background, potentially advocating for open-source materials or digital tools that reduce the burden on families.</w:t>
      </w:r>
    </w:p>
    <w:bookmarkEnd w:id="20"/>
    <w:bookmarkStart w:id="21" w:name="X6524f07cbaf4ddb22eae6fba3cf9dd587968e7a"/>
    <w:p>
      <w:pPr>
        <w:pStyle w:val="Heading3"/>
      </w:pPr>
      <w:r>
        <w:t xml:space="preserve">Navigating Regulatory Frameworks in United Kingdom Birmingham</w:t>
      </w:r>
    </w:p>
    <w:p>
      <w:pPr>
        <w:pStyle w:val="FirstParagraph"/>
      </w:pPr>
      <w:r>
        <w:t xml:space="preserve">In</w:t>
      </w:r>
      <w:r>
        <w:t xml:space="preserve"> </w:t>
      </w:r>
      <w:r>
        <w:rPr>
          <w:bCs/>
          <w:b/>
        </w:rPr>
        <w:t xml:space="preserve">United Kingdom Birmingham</w:t>
      </w:r>
      <w:r>
        <w:t xml:space="preserve">, as elsewhere in England, education is heavily regulated. The Office for Standards in Education, Children's Services and Skills (Ofsted) plays a pivotal role. For a</w:t>
      </w:r>
      <w:r>
        <w:t xml:space="preserve"> </w:t>
      </w:r>
      <w:r>
        <w:rPr>
          <w:bCs/>
          <w:b/>
        </w:rPr>
        <w:t xml:space="preserve">Curriculum Developer</w:t>
      </w:r>
      <w:r>
        <w:t xml:space="preserve">, this means that every element of the curriculum must be justifiable under the current inspection framework.</w:t>
      </w:r>
    </w:p>
    <w:p>
      <w:pPr>
        <w:pStyle w:val="BodyText"/>
      </w:pPr>
      <w:r>
        <w:t xml:space="preserve">This regulatory environment demands precision and evidence-based practice. Developers cannot rely on anecdotal evidence; they must use data analytics to track student outcomes. In Birmingham, where there is a strong emphasis on improving educational attainment gaps,</w:t>
      </w:r>
      <w:r>
        <w:t xml:space="preserve"> </w:t>
      </w:r>
      <w:r>
        <w:rPr>
          <w:bCs/>
          <w:b/>
        </w:rPr>
        <w:t xml:space="preserve">Curriculum Developers</w:t>
      </w:r>
      <w:r>
        <w:t xml:space="preserve"> </w:t>
      </w:r>
      <w:r>
        <w:t xml:space="preserve">are increasingly involved in data-driven decision-making processes. They collaborate with headteachers and governors to identify areas of underperformance and develop targeted interventions.</w:t>
      </w:r>
    </w:p>
    <w:bookmarkEnd w:id="21"/>
    <w:bookmarkStart w:id="22" w:name="Xa59a325d285637a66618d503c5f9d727dc82c70"/>
    <w:p>
      <w:pPr>
        <w:pStyle w:val="Heading3"/>
      </w:pPr>
      <w:r>
        <w:t xml:space="preserve">The Impact of Post-Brexit and Local Economic Factors</w:t>
      </w:r>
    </w:p>
    <w:p>
      <w:pPr>
        <w:pStyle w:val="FirstParagraph"/>
      </w:pPr>
      <w:r>
        <w:t xml:space="preserve">The broader economic context of</w:t>
      </w:r>
      <w:r>
        <w:t xml:space="preserve"> </w:t>
      </w:r>
      <w:r>
        <w:rPr>
          <w:bCs/>
          <w:b/>
        </w:rPr>
        <w:t xml:space="preserve">United Kingdom Birmingham</w:t>
      </w:r>
      <w:r>
        <w:t xml:space="preserve">, influenced by national policies including those post-Brexit, also impacts curriculum design. There is a growing emphasis on vocational training and STEM (Science, Technology, Engineering, Mathematics) subjects to support local industry growth. Consequently,</w:t>
      </w:r>
      <w:r>
        <w:t xml:space="preserve"> </w:t>
      </w:r>
      <w:r>
        <w:rPr>
          <w:bCs/>
          <w:b/>
        </w:rPr>
        <w:t xml:space="preserve">Curriculum Developers</w:t>
      </w:r>
      <w:r>
        <w:t xml:space="preserve"> </w:t>
      </w:r>
      <w:r>
        <w:t xml:space="preserve">in this region are often tasked with bridging the gap between academic learning and employability skills.</w:t>
      </w:r>
    </w:p>
    <w:p>
      <w:pPr>
        <w:pStyle w:val="BodyText"/>
      </w:pPr>
      <w:r>
        <w:t xml:space="preserve">This involves partnering with local businesses in Birmingham’s manufacturing and tech sectors to create work-based learning opportunities within the curriculum. Such collaboration ensures that students are not only academically proficient but also equipped with practical skills relevant to the local job market. This shift towards a more holistic educational model highlights the adaptability required of modern</w:t>
      </w:r>
      <w:r>
        <w:t xml:space="preserve"> </w:t>
      </w:r>
      <w:r>
        <w:rPr>
          <w:bCs/>
          <w:b/>
        </w:rPr>
        <w:t xml:space="preserve">Curriculum Developers</w:t>
      </w:r>
      <w:r>
        <w:t xml:space="preserve">.</w:t>
      </w:r>
    </w:p>
    <w:bookmarkEnd w:id="22"/>
    <w:bookmarkStart w:id="23" w:name="X86f0b1e8e8973dbb034e1123c4d3cd499d32c90"/>
    <w:p>
      <w:pPr>
        <w:pStyle w:val="Heading3"/>
      </w:pPr>
      <w:r>
        <w:t xml:space="preserve">Challenges Faced by Curriculum Developers in Birmingham</w:t>
      </w:r>
    </w:p>
    <w:p>
      <w:pPr>
        <w:pStyle w:val="FirstParagraph"/>
      </w:pPr>
      <w:r>
        <w:t xml:space="preserve">Despite the opportunities, several challenges persist:</w:t>
      </w:r>
    </w:p>
    <w:p>
      <w:pPr>
        <w:numPr>
          <w:ilvl w:val="0"/>
          <w:numId w:val="1002"/>
        </w:numPr>
        <w:pStyle w:val="Compact"/>
      </w:pPr>
      <w:r>
        <w:rPr>
          <w:bCs/>
          <w:b/>
        </w:rPr>
        <w:t xml:space="preserve">Funding Constraints:</w:t>
      </w:r>
    </w:p>
    <w:p>
      <w:pPr>
        <w:numPr>
          <w:ilvl w:val="0"/>
          <w:numId w:val="1002"/>
        </w:numPr>
        <w:pStyle w:val="Compact"/>
      </w:pPr>
      <w:r>
        <w:rPr>
          <w:bCs/>
          <w:b/>
        </w:rPr>
        <w:t xml:space="preserve">Rapid Technological Change:</w:t>
      </w:r>
      <w:r>
        <w:t xml:space="preserve">The pace of technological advancement requires continuous professional development for developers to stay current with AI, virtual reality, and other emerging tools.</w:t>
      </w:r>
    </w:p>
    <w:p>
      <w:pPr>
        <w:numPr>
          <w:ilvl w:val="0"/>
          <w:numId w:val="1002"/>
        </w:numPr>
        <w:pStyle w:val="Compact"/>
      </w:pPr>
      <w:r>
        <w:rPr>
          <w:bCs/>
          <w:b/>
        </w:rPr>
        <w:t xml:space="preserve">Cultural Sensitivity:</w:t>
      </w:r>
    </w:p>
    <w:p>
      <w:pPr>
        <w:numPr>
          <w:ilvl w:val="0"/>
          <w:numId w:val="1000"/>
        </w:numPr>
        <w:pStyle w:val="Compact"/>
      </w:pPr>
      <w:r>
        <w:t xml:space="preserve">Navigating the diverse cultural landscape of Birmingham requires ongoing training and sensitivity to avoid inadvertent bias in educational materials.</w:t>
      </w:r>
    </w:p>
    <w:p>
      <w:pPr>
        <w:pStyle w:val="FirstParagraph"/>
      </w:pPr>
      <w:r>
        <w:t xml:space="preserve">Conclusion: The Strategic Importance of the Curriculum Developer</w:t>
      </w:r>
    </w:p>
    <w:p>
      <w:pPr>
        <w:pStyle w:val="BodyText"/>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United Kingdom Birmingham</w:t>
      </w:r>
    </w:p>
    <w:p>
      <w:pPr>
        <w:pStyle w:val="BodyText"/>
      </w:pPr>
      <w:r>
        <w:t xml:space="preserve">The success of students in Birmingham depends heavily on the quality and relevance of their curriculum. Therefore, investing in robust training and support for</w:t>
      </w:r>
      <w:r>
        <w:t xml:space="preserve"> </w:t>
      </w:r>
      <w:r>
        <w:rPr>
          <w:bCs/>
          <w:b/>
        </w:rPr>
        <w:t xml:space="preserve">Curriculum Developers</w:t>
      </w:r>
    </w:p>
    <w:p>
      <w:pPr>
        <w:pStyle w:val="BodyText"/>
      </w:pPr>
      <w:r>
        <w:t xml:space="preserve">For any organization or school considering hiring a</w:t>
      </w:r>
      <w:r>
        <w:t xml:space="preserve"> </w:t>
      </w:r>
      <w:r>
        <w:rPr>
          <w:bCs/>
          <w:b/>
        </w:rPr>
        <w:t xml:space="preserve">Curriculum Developer</w:t>
      </w:r>
      <w:r>
        <w:t xml:space="preserve">, it is imperative to seek candidates who not only understand national standards but also possess a deep commitment to the unique needs of the</w:t>
      </w:r>
      <w:r>
        <w:t xml:space="preserve"> </w:t>
      </w:r>
      <w:r>
        <w:rPr>
          <w:bCs/>
          <w:b/>
        </w:rPr>
        <w:t xml:space="preserve">United Kingdom Birmingham</w:t>
      </w:r>
    </w:p>
    <w:p>
      <w:pPr>
        <w:pStyle w:val="BodyText"/>
      </w:pPr>
      <w:r>
        <w:rPr>
          <w:iCs/>
          <w:i/>
        </w:rPr>
        <w:t xml:space="preserve">This report serves as a comprehensive overview of the key aspects defining the profession within the specified geographic and professional context. Further detailed analysis may be conducted based on specific institutional requirements.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dc:title>
  <dc:creator/>
  <dc:language>en</dc:language>
  <cp:keywords/>
  <dcterms:created xsi:type="dcterms:W3CDTF">2026-07-29T07:17:27Z</dcterms:created>
  <dcterms:modified xsi:type="dcterms:W3CDTF">2026-07-29T07:17:27Z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