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Venezuela</w:t>
      </w:r>
      <w:r>
        <w:t xml:space="preserve"> </w:t>
      </w:r>
      <w:r>
        <w:t xml:space="preserve">Caracas</w:t>
      </w:r>
    </w:p>
    <w:p>
      <w:pPr>
        <w:pStyle w:val="FirstParagraph"/>
      </w:pPr>
      <w:r>
        <w:t xml:space="preserve">3rem;"&gt;3rem;"&gt;3rem;"&gt;</w:t>
      </w:r>
    </w:p>
    <w:p>
      <w:pPr>
        <w:pStyle w:val="BodyText"/>
      </w:pPr>
      <w:r>
        <w:t xml:space="preserve">&gt;</w:t>
      </w:r>
    </w:p>
    <w:bookmarkStart w:id="20" w:name="X22f44f89e855581be58d1ddfe0cc9d55b4e5adb"/>
    <w:p>
      <w:pPr>
        <w:pStyle w:val="Heading1"/>
      </w:pPr>
      <w:r>
        <w:t xml:space="preserve">A Strategic Analysis of Educational Frameworks</w:t>
      </w:r>
    </w:p>
    <w:p>
      <w:pPr>
        <w:pStyle w:val="FirstParagraph"/>
      </w:pPr>
      <w:r>
        <w:rPr>
          <w:iCs/>
          <w:i/>
          <w:bCs/>
          <w:b/>
        </w:rPr>
        <w:t xml:space="preserve">The Role and Impact of the Curriculum Developer in Venezuela Caracas: A Comprehensive Book Report</w:t>
      </w:r>
      <w:r>
        <w:br/>
      </w:r>
      <w:r>
        <w:t xml:space="preserve">Prepared for: Faculty of Education &amp; Policy Makers</w:t>
      </w:r>
      <w:r>
        <w:br/>
      </w:r>
      <w:r>
        <w:t xml:space="preserve">Date: May 24, 2024</w:t>
      </w:r>
    </w:p>
    <w:bookmarkEnd w:id="20"/>
    <w:bookmarkStart w:id="22" w:name="introduction"/>
    <w:bookmarkStart w:id="21" w:name="Xca1fb647b7c922c634037876dd4975ae51b2f90"/>
    <w:p>
      <w:pPr>
        <w:pStyle w:val="Heading2"/>
      </w:pPr>
      <w:r>
        <w:t xml:space="preserve">I. Introduction to the Curriculum Developer</w:t>
      </w:r>
    </w:p>
    <w:p>
      <w:pPr>
        <w:pStyle w:val="FirstParagraph"/>
      </w:pPr>
      <w:r>
        <w:t xml:space="preserve">In the dynamic landscape of global education, few roles are as pivotal yet frequently misunderstood as that of the Curriculum Developer. This book report serves not merely as a summary of theoretical texts regarding instructional design but as a critical examination of how these theories manifest within a specific socio-political context. The primary focus is on the unique challenges and opportunities faced by curriculum professionals operating in</w:t>
      </w:r>
      <w:r>
        <w:t xml:space="preserve"> </w:t>
      </w:r>
      <w:r>
        <w:rPr>
          <w:bCs/>
          <w:b/>
        </w:rPr>
        <w:t xml:space="preserve">Venezuela Caracas</w:t>
      </w:r>
      <w:r>
        <w:t xml:space="preserve">. As the capital city stands at the crossroads of cultural heritage, economic volatility, and educational reform, understanding the function of a</w:t>
      </w:r>
      <w:r>
        <w:t xml:space="preserve"> </w:t>
      </w:r>
      <w:r>
        <w:rPr>
          <w:bCs/>
          <w:b/>
        </w:rPr>
        <w:t xml:space="preserve">Curriculum Developer</w:t>
      </w:r>
      <w:r>
        <w:t xml:space="preserve"> </w:t>
      </w:r>
      <w:r>
        <w:t xml:space="preserve">becomes an imperative task for anyone invested in academic excellence.</w:t>
      </w:r>
    </w:p>
    <w:p>
      <w:pPr>
        <w:pStyle w:val="BodyText"/>
      </w:pPr>
      <w:r>
        <w:t xml:space="preserve">The modern Curriculum Developer is no longer simply an author of textbooks or a compiler of syllabi. They are architects of learning experiences, mediators between state policy and classroom reality, and innovators who must navigate complex technological and resource constraints. This report synthesizes contemporary educational literature with localized insights to highlight how these professionals can foster resilience and quality in</w:t>
      </w:r>
      <w:r>
        <w:t xml:space="preserve"> </w:t>
      </w:r>
      <w:r>
        <w:rPr>
          <w:bCs/>
          <w:b/>
        </w:rPr>
        <w:t xml:space="preserve">Venezuela Caracas</w:t>
      </w:r>
      <w:r>
        <w:t xml:space="preserve">.</w:t>
      </w:r>
    </w:p>
    <w:bookmarkEnd w:id="21"/>
    <w:bookmarkEnd w:id="22"/>
    <w:bookmarkStart w:id="25" w:name="theoretical-framework"/>
    <w:bookmarkStart w:id="24" w:name="Xce9f19b88a95b23c9d45f3242ff06bc06d9f4c7"/>
    <w:p>
      <w:pPr>
        <w:pStyle w:val="Heading2"/>
      </w:pPr>
      <w:r>
        <w:t xml:space="preserve">II. The Evolving Definition of Curriculum Development</w:t>
      </w:r>
    </w:p>
    <w:p>
      <w:pPr>
        <w:pStyle w:val="FirstParagraph"/>
      </w:pPr>
      <w:r>
        <w:t xml:space="preserve">To appreciate the specific application in a city like Caracas, one must first establish the universal duties of a</w:t>
      </w:r>
      <w:r>
        <w:t xml:space="preserve"> </w:t>
      </w:r>
      <w:r>
        <w:rPr>
          <w:bCs/>
          <w:b/>
        </w:rPr>
        <w:t xml:space="preserve">Curriculum Developer</w:t>
      </w:r>
      <w:r>
        <w:t xml:space="preserve">. Historically, curriculum development was viewed as a linear process: objectives were set, content selected, and then evaluation occurred. However, modern literature emphasizes an iterative model where feedback loops are central. The developer acts as a researcher-observer who continuously adapts content based on student engagement and societal needs.</w:t>
      </w:r>
    </w:p>
    <w:bookmarkStart w:id="23" w:name="a.-from-standardization-to-localization"/>
    <w:p>
      <w:pPr>
        <w:pStyle w:val="Heading3"/>
      </w:pPr>
      <w:r>
        <w:t xml:space="preserve">A. From Standardization to Localization</w:t>
      </w:r>
    </w:p>
    <w:p>
      <w:pPr>
        <w:pStyle w:val="FirstParagraph"/>
      </w:pPr>
      <w:r>
        <w:t xml:space="preserve">The traditional model often imposed standardized curricula that failed to account for local nuances. In the context of</w:t>
      </w:r>
      <w:r>
        <w:t xml:space="preserve"> </w:t>
      </w:r>
      <w:r>
        <w:rPr>
          <w:bCs/>
          <w:b/>
        </w:rPr>
        <w:t xml:space="preserve">Venezuela Caracas</w:t>
      </w:r>
      <w:r>
        <w:t xml:space="preserve">, this is particularly relevant. A curriculum developed in isolation, without input from local educators and cultural stakeholders, inevitably fails to resonate with students. The literature suggests that effective developers must adopt a "glocal" approach—global standards adapted to local realities. For instance, while mathematical literacy may be a universal goal, the examples used in Caracas should reflect urban infrastructure issues or local economic activities to maintain student relevance.</w:t>
      </w:r>
    </w:p>
    <w:bookmarkEnd w:id="23"/>
    <w:bookmarkEnd w:id="24"/>
    <w:bookmarkEnd w:id="25"/>
    <w:bookmarkStart w:id="29" w:name="contextual-analysis"/>
    <w:bookmarkStart w:id="28" w:name="X7b646d90bc770e7cc6620238be1008e965e5c35"/>
    <w:p>
      <w:pPr>
        <w:pStyle w:val="Heading2"/>
      </w:pPr>
      <w:r>
        <w:t xml:space="preserve">III. The Specific Context of Venezuela Caracas</w:t>
      </w:r>
    </w:p>
    <w:p>
      <w:pPr>
        <w:pStyle w:val="FirstParagraph"/>
      </w:pPr>
      <w:r>
        <w:t xml:space="preserve">The city of Caracas presents a distinct paradox for educators: it is a hub of intellectual activity and university prestige, yet it operates within an economic system that imposes severe limitations on educational resources. A</w:t>
      </w:r>
      <w:r>
        <w:t xml:space="preserve"> </w:t>
      </w:r>
      <w:r>
        <w:rPr>
          <w:bCs/>
          <w:b/>
        </w:rPr>
        <w:t xml:space="preserve">Curriculum Developer</w:t>
      </w:r>
      <w:r>
        <w:t xml:space="preserve"> </w:t>
      </w:r>
      <w:r>
        <w:t xml:space="preserve">working in this environment must be adept at "resource-light" instructional design.</w:t>
      </w:r>
    </w:p>
    <w:bookmarkStart w:id="26" w:name="a.-navigating-resource-constraints"/>
    <w:p>
      <w:pPr>
        <w:pStyle w:val="Heading3"/>
      </w:pPr>
      <w:r>
        <w:t xml:space="preserve">A. Navigating Resource Constraints</w:t>
      </w:r>
    </w:p>
    <w:p>
      <w:pPr>
        <w:pStyle w:val="FirstParagraph"/>
      </w:pPr>
      <w:r>
        <w:t xml:space="preserve">In many developed nations, curriculum development is heavily reliant on digital integration and high-tech infrastructure. However, reports indicate that internet connectivity and hardware availability in parts of Caracas can be inconsistent. Therefore, the role of the developer shifts toward creating modular curricula that function offline or with low-bandwidth solutions. This involves designing activities that utilize low-cost materials common in Venezuelan households, ensuring equity for students regardless of their digital access.</w:t>
      </w:r>
    </w:p>
    <w:bookmarkEnd w:id="26"/>
    <w:bookmarkStart w:id="27" w:name="b.-cultural-and-social-relevance"/>
    <w:p>
      <w:pPr>
        <w:pStyle w:val="Heading3"/>
      </w:pPr>
      <w:r>
        <w:t xml:space="preserve">B. Cultural and Social Relevance</w:t>
      </w:r>
    </w:p>
    <w:p>
      <w:pPr>
        <w:pStyle w:val="FirstParagraph"/>
      </w:pPr>
      <w:r>
        <w:rPr>
          <w:bCs/>
          <w:b/>
        </w:rPr>
        <w:t xml:space="preserve">Venezuela Caracas</w:t>
      </w:r>
      <w:r>
        <w:t xml:space="preserve"> </w:t>
      </w:r>
      <w:r>
        <w:t xml:space="preserve">is a melting pot of Afro-Venezuelan, Indigenous, and European influences. A competent Curriculum Developer must integrate this cultural diversity into the learning materials to foster inclusivity and self-esteem among students. The curriculum should not only teach science or history but also validate the student’s identity within the national narrative. This social-emotional component is increasingly recognized as a prerequisite for cognitive development.</w:t>
      </w:r>
    </w:p>
    <w:bookmarkEnd w:id="27"/>
    <w:bookmarkEnd w:id="28"/>
    <w:bookmarkEnd w:id="29"/>
    <w:bookmarkStart w:id="31" w:name="challenges"/>
    <w:bookmarkStart w:id="30" w:name="Xcd734c75868fd8795017250c72891078834ced1"/>
    <w:p>
      <w:pPr>
        <w:pStyle w:val="Heading2"/>
      </w:pPr>
      <w:r>
        <w:t xml:space="preserve">IV. Key Challenges Facing Curriculum Developers</w:t>
      </w:r>
    </w:p>
    <w:p>
      <w:pPr>
        <w:pStyle w:val="FirstParagraph"/>
      </w:pPr>
      <w:r>
        <w:t xml:space="preserve">The literature identifies several systemic challenges that specifically impact developers in regions like</w:t>
      </w:r>
      <w:r>
        <w:t xml:space="preserve"> </w:t>
      </w:r>
      <w:r>
        <w:rPr>
          <w:bCs/>
          <w:b/>
        </w:rPr>
        <w:t xml:space="preserve">Venezuela Caracas</w:t>
      </w:r>
      <w:r>
        <w:t xml:space="preserve">:</w:t>
      </w:r>
    </w:p>
    <w:p>
      <w:pPr>
        <w:numPr>
          <w:ilvl w:val="0"/>
          <w:numId w:val="1001"/>
        </w:numPr>
        <w:pStyle w:val="Compact"/>
      </w:pPr>
      <w:r>
        <w:rPr>
          <w:bCs/>
          <w:b/>
        </w:rPr>
        <w:t xml:space="preserve">Bureaucratic Rigidity:</w:t>
      </w:r>
      <w:r>
        <w:t xml:space="preserve"> </w:t>
      </w:r>
      <w:r>
        <w:t xml:space="preserve">In centralized educational systems, the autonomy of the Curriculum Developer may be limited by strict governmental mandates. The challenge lies in balancing compliance with national policies while innovating within permissible boundaries.</w:t>
      </w:r>
    </w:p>
    <w:p>
      <w:pPr>
        <w:numPr>
          <w:ilvl w:val="0"/>
          <w:numId w:val="1001"/>
        </w:numPr>
        <w:pStyle w:val="Compact"/>
      </w:pPr>
      <w:r>
        <w:rPr>
          <w:bCs/>
          <w:b/>
        </w:rPr>
        <w:t xml:space="preserve">Mobility of Talent:</w:t>
      </w:r>
      <w:r>
        <w:t xml:space="preserve"> </w:t>
      </w:r>
      <w:r>
        <w:t xml:space="preserve">The brain drain affecting Venezuela has led to a shortage of experienced educators. Developers must design curricula that are easy to follow and require minimal specialized training, effectively acting as a guide for substitute or less-experienced teachers.</w:t>
      </w:r>
    </w:p>
    <w:p>
      <w:pPr>
        <w:numPr>
          <w:ilvl w:val="0"/>
          <w:numId w:val="1001"/>
        </w:numPr>
        <w:pStyle w:val="Compact"/>
      </w:pPr>
      <w:r>
        <w:rPr>
          <w:bCs/>
          <w:b/>
        </w:rPr>
        <w:t xml:space="preserve">Economic Volatility:</w:t>
      </w:r>
      <w:r>
        <w:t xml:space="preserve"> </w:t>
      </w:r>
      <w:r>
        <w:t xml:space="preserve">Rapid changes in economic conditions mean that the relevance of certain vocational skills can shift overnight. Curriculum Developers must employ agile methodologies, updating content rapidly to reflect current job markets in Caracas and beyond.</w:t>
      </w:r>
    </w:p>
    <w:bookmarkEnd w:id="30"/>
    <w:bookmarkEnd w:id="31"/>
    <w:bookmarkStart w:id="33" w:name="recommendations"/>
    <w:bookmarkStart w:id="32" w:name="Xd1330bdf122116dc871e44806cf557487656e24"/>
    <w:p>
      <w:pPr>
        <w:pStyle w:val="Heading2"/>
      </w:pPr>
      <w:r>
        <w:t xml:space="preserve">V. Strategic Recommendations for Implementation</w:t>
      </w:r>
    </w:p>
    <w:p>
      <w:pPr>
        <w:pStyle w:val="FirstParagraph"/>
      </w:pPr>
      <w:r>
        <w:t xml:space="preserve">To address these challenges, this report proposes several actionable strategies for Curriculum Developers operating in</w:t>
      </w:r>
      <w:r>
        <w:t xml:space="preserve"> </w:t>
      </w:r>
      <w:r>
        <w:rPr>
          <w:bCs/>
          <w:b/>
        </w:rPr>
        <w:t xml:space="preserve">Venezuela Caracas</w:t>
      </w:r>
      <w:r>
        <w:t xml:space="preserve">:</w:t>
      </w:r>
    </w:p>
    <w:p>
      <w:pPr>
        <w:numPr>
          <w:ilvl w:val="0"/>
          <w:numId w:val="1002"/>
        </w:numPr>
        <w:pStyle w:val="Compact"/>
      </w:pPr>
      <w:r>
        <w:rPr>
          <w:bCs/>
          <w:b/>
        </w:rPr>
        <w:t xml:space="preserve">Prioritize Community Engagement:</w:t>
      </w:r>
      <w:r>
        <w:t xml:space="preserve"> </w:t>
      </w:r>
      <w:r>
        <w:t xml:space="preserve">Developers should establish advisory boards comprising local teachers, parents, and community leaders. This ensures that the curriculum remains grounded in the actual needs of the students.</w:t>
      </w:r>
    </w:p>
    <w:p>
      <w:pPr>
        <w:numPr>
          <w:ilvl w:val="0"/>
          <w:numId w:val="1002"/>
        </w:numPr>
        <w:pStyle w:val="Compact"/>
      </w:pPr>
      <w:r>
        <w:rPr>
          <w:bCs/>
          <w:b/>
        </w:rPr>
        <w:t xml:space="preserve">Digital-Physical Hybrid Models:</w:t>
      </w:r>
      <w:r>
        <w:t xml:space="preserve"> </w:t>
      </w:r>
      <w:r>
        <w:t xml:space="preserve">Develop a core set of digital resources for those with access, but ensure every module has an analog counterpart using printed sheets or radio broadcasts. This dual approach maximizes reach in</w:t>
      </w:r>
      <w:r>
        <w:t xml:space="preserve"> </w:t>
      </w:r>
      <w:r>
        <w:rPr>
          <w:bCs/>
          <w:b/>
        </w:rPr>
        <w:t xml:space="preserve">Venezuela Caracas</w:t>
      </w:r>
      <w:r>
        <w:t xml:space="preserve">.</w:t>
      </w:r>
    </w:p>
    <w:p>
      <w:pPr>
        <w:numPr>
          <w:ilvl w:val="0"/>
          <w:numId w:val="1002"/>
        </w:numPr>
        <w:pStyle w:val="Compact"/>
      </w:pPr>
      <w:r>
        <w:rPr>
          <w:bCs/>
          <w:b/>
        </w:rPr>
        <w:t xml:space="preserve">Focus on Critical Thinking:</w:t>
      </w:r>
      <w:r>
        <w:t xml:space="preserve"> </w:t>
      </w:r>
      <w:r>
        <w:t xml:space="preserve">In an era of information overload, the curriculum should prioritize critical analysis over rote memorization. By teaching students how to evaluate sources and solve complex problems, developers equip them with skills that are resilient against economic fluctuations.</w:t>
      </w:r>
    </w:p>
    <w:p>
      <w:pPr>
        <w:numPr>
          <w:ilvl w:val="0"/>
          <w:numId w:val="1002"/>
        </w:numPr>
        <w:pStyle w:val="Compact"/>
      </w:pPr>
      <w:r>
        <w:rPr>
          <w:bCs/>
          <w:b/>
        </w:rPr>
        <w:t xml:space="preserve">Leverage Local Heritage:</w:t>
      </w:r>
      <w:r>
        <w:t xml:space="preserve"> </w:t>
      </w:r>
      <w:r>
        <w:t xml:space="preserve">Utilize Caracas’s rich architectural and historical sites as outdoor classrooms. The curriculum should include field studies that connect academic concepts to the physical environment of the city.</w:t>
      </w:r>
    </w:p>
    <w:bookmarkEnd w:id="32"/>
    <w:bookmarkEnd w:id="33"/>
    <w:bookmarkStart w:id="35" w:name="conclusion"/>
    <w:bookmarkStart w:id="34" w:name="vi.-conclusion"/>
    <w:p>
      <w:pPr>
        <w:pStyle w:val="Heading2"/>
      </w:pPr>
      <w:r>
        <w:t xml:space="preserve">VI. Conclusion</w:t>
      </w:r>
    </w:p>
    <w:p>
      <w:pPr>
        <w:pStyle w:val="FirstParagraph"/>
      </w:pPr>
      <w:r>
        <w:t xml:space="preserve">In conclusion, the role of the Curriculum Developer is far more complex than a mere administrative task; it is a profound exercise in social engineering and educational philosophy. When applied to the unique environment of</w:t>
      </w:r>
      <w:r>
        <w:t xml:space="preserve"> </w:t>
      </w:r>
      <w:r>
        <w:rPr>
          <w:bCs/>
          <w:b/>
        </w:rPr>
        <w:t xml:space="preserve">Venezuela Caracas</w:t>
      </w:r>
      <w:r>
        <w:t xml:space="preserve">, this role becomes even more critical. The developer must act as a bridge between limited resources and infinite human potential.</w:t>
      </w:r>
    </w:p>
    <w:p>
      <w:pPr>
        <w:pStyle w:val="BodyText"/>
      </w:pPr>
      <w:r>
        <w:t xml:space="preserve">This book report has demonstrated that success in this context requires a blend of pedagogical expertise, cultural sensitivity, and logistical ingenuity. By adapting standard developmental frameworks to the specific socio-economic realities of Caracas, Curriculum Developers can create educational experiences that are not only academically rigorous but also deeply meaningful. As we look to the future of education in</w:t>
      </w:r>
      <w:r>
        <w:t xml:space="preserve"> </w:t>
      </w:r>
      <w:r>
        <w:rPr>
          <w:bCs/>
          <w:b/>
        </w:rPr>
        <w:t xml:space="preserve">Venezuela Caracas</w:t>
      </w:r>
      <w:r>
        <w:t xml:space="preserve">, empowering these developers with autonomy and support is essential for cultivating a generation capable of navigating and improving their society.</w:t>
      </w:r>
    </w:p>
    <w:bookmarkEnd w:id="34"/>
    <w:bookmarkEnd w:id="35"/>
    <w:p>
      <w:pPr>
        <w:pStyle w:val="BodyText"/>
      </w:pPr>
      <w:r>
        <w:rPr>
          <w:bCs/>
          <w:b/>
        </w:rPr>
        <w:t xml:space="preserve">Bibliography:</w:t>
      </w:r>
    </w:p>
    <w:p>
      <w:pPr>
        <w:numPr>
          <w:ilvl w:val="0"/>
          <w:numId w:val="1003"/>
        </w:numPr>
        <w:pStyle w:val="Compact"/>
      </w:pPr>
      <w:r>
        <w:t xml:space="preserve">Posner, G. J. (2004). Analyzing the Curriculum.</w:t>
      </w:r>
    </w:p>
    <w:p>
      <w:pPr>
        <w:numPr>
          <w:ilvl w:val="0"/>
          <w:numId w:val="1003"/>
        </w:numPr>
        <w:pStyle w:val="Compact"/>
      </w:pPr>
      <w:r>
        <w:t xml:space="preserve">Schwab, J. J. (1978). Science, Curriculum, and Liberal Education.</w:t>
      </w:r>
    </w:p>
    <w:p>
      <w:pPr>
        <w:numPr>
          <w:ilvl w:val="0"/>
          <w:numId w:val="1003"/>
        </w:numPr>
        <w:pStyle w:val="Compact"/>
      </w:pPr>
      <w:r>
        <w:t xml:space="preserve">Taba, H. (1962). Curriculum Development: Theory and Practice.</w:t>
      </w:r>
    </w:p>
    <w:p>
      <w:pPr>
        <w:numPr>
          <w:ilvl w:val="0"/>
          <w:numId w:val="1003"/>
        </w:numPr>
        <w:pStyle w:val="Compact"/>
      </w:pPr>
      <w:r>
        <w:t xml:space="preserve">Ministry of Education Reports on Educational Statistics in Caracas.</w:t>
      </w:r>
    </w:p>
    <w:p>
      <w:pPr>
        <w:pStyle w:val="FirstParagraph"/>
      </w:pPr>
      <w:r>
        <w:t xml:space="preserve">&gt;3rem;"&gt;</w:t>
      </w:r>
    </w:p>
    <w:p>
      <w:pPr>
        <w:pStyle w:val="BodyText"/>
      </w:pPr>
      <w:r>
        <w:t xml:space="preserve">&gt;3rem;"&gt;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Venezuela Caracas</dc:title>
  <dc:creator/>
  <dc:language>en</dc:language>
  <cp:keywords/>
  <dcterms:created xsi:type="dcterms:W3CDTF">2026-07-29T06:11:23Z</dcterms:created>
  <dcterms:modified xsi:type="dcterms:W3CDTF">2026-07-29T06:11:23Z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